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8" w:rsidRDefault="00A74D9A">
      <w:pPr>
        <w:pStyle w:val="Heading1"/>
        <w:contextualSpacing w:val="0"/>
        <w:jc w:val="center"/>
      </w:pPr>
      <w:bookmarkStart w:id="0" w:name="_6nvw8sv28227" w:colFirst="0" w:colLast="0"/>
      <w:bookmarkEnd w:id="0"/>
      <w:r>
        <w:t>Communication Technologies Advisory Group</w:t>
      </w:r>
    </w:p>
    <w:p w:rsidR="00190BB3" w:rsidRPr="00190BB3" w:rsidRDefault="00190BB3" w:rsidP="00190BB3">
      <w:pPr>
        <w:jc w:val="center"/>
        <w:rPr>
          <w:rFonts w:ascii="Trebuchet MS" w:hAnsi="Trebuchet MS"/>
          <w:sz w:val="32"/>
          <w:szCs w:val="32"/>
        </w:rPr>
      </w:pPr>
      <w:r w:rsidRPr="00190BB3">
        <w:rPr>
          <w:rFonts w:ascii="Trebuchet MS" w:hAnsi="Trebuchet MS"/>
          <w:sz w:val="32"/>
          <w:szCs w:val="32"/>
        </w:rPr>
        <w:t>Agenda</w:t>
      </w:r>
    </w:p>
    <w:p w:rsidR="007C4B88" w:rsidRDefault="00A74D9A">
      <w:pPr>
        <w:pStyle w:val="Heading1"/>
        <w:contextualSpacing w:val="0"/>
        <w:jc w:val="center"/>
      </w:pPr>
      <w:bookmarkStart w:id="1" w:name="_5kdbckkrdnib" w:colFirst="0" w:colLast="0"/>
      <w:bookmarkEnd w:id="1"/>
      <w:r>
        <w:t>April 6, 2017</w:t>
      </w:r>
    </w:p>
    <w:p w:rsidR="007C4B88" w:rsidRDefault="00A74D9A">
      <w:pPr>
        <w:pStyle w:val="Heading1"/>
        <w:contextualSpacing w:val="0"/>
        <w:rPr>
          <w:rFonts w:ascii="Arial" w:eastAsia="Arial" w:hAnsi="Arial" w:cs="Arial"/>
          <w:b/>
          <w:sz w:val="24"/>
          <w:szCs w:val="24"/>
        </w:rPr>
      </w:pPr>
      <w:bookmarkStart w:id="2" w:name="_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7C4B88" w:rsidRDefault="00A74D9A">
      <w:pPr>
        <w:pStyle w:val="Heading2"/>
        <w:spacing w:before="360" w:after="80"/>
        <w:contextualSpacing w:val="0"/>
        <w:rPr>
          <w:rFonts w:ascii="Arial" w:eastAsia="Arial" w:hAnsi="Arial" w:cs="Arial"/>
          <w:sz w:val="24"/>
          <w:szCs w:val="24"/>
        </w:rPr>
      </w:pPr>
      <w:bookmarkStart w:id="4" w:name="_l6gbjyapul15" w:colFirst="0" w:colLast="0"/>
      <w:bookmarkEnd w:id="4"/>
      <w:r>
        <w:rPr>
          <w:rFonts w:ascii="Arial" w:eastAsia="Arial" w:hAnsi="Arial" w:cs="Arial"/>
          <w:sz w:val="24"/>
          <w:szCs w:val="24"/>
        </w:rPr>
        <w:t>Staffing Update</w:t>
      </w:r>
    </w:p>
    <w:p w:rsidR="007C4B88" w:rsidRDefault="00A74D9A">
      <w:pPr>
        <w:numPr>
          <w:ilvl w:val="0"/>
          <w:numId w:val="10"/>
        </w:numPr>
        <w:ind w:hanging="360"/>
        <w:contextualSpacing/>
      </w:pPr>
      <w:r>
        <w:t>Welcome Stephen Neal - new Senior Network Engineer - access layer focus</w:t>
      </w:r>
    </w:p>
    <w:p w:rsidR="007C4B88" w:rsidRDefault="00A74D9A">
      <w:pPr>
        <w:pStyle w:val="Heading2"/>
        <w:spacing w:before="360" w:after="80"/>
        <w:contextualSpacing w:val="0"/>
        <w:rPr>
          <w:rFonts w:ascii="Arial" w:eastAsia="Arial" w:hAnsi="Arial" w:cs="Arial"/>
          <w:b w:val="0"/>
          <w:sz w:val="24"/>
          <w:szCs w:val="24"/>
        </w:rPr>
      </w:pPr>
      <w:bookmarkStart w:id="5" w:name="_7xvhc0xzfxud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</w:p>
    <w:p w:rsidR="007C4B88" w:rsidRDefault="00A74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B88" w:rsidRDefault="00A74D9A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7C4B88" w:rsidRDefault="00A74D9A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- project complete </w:t>
      </w:r>
    </w:p>
    <w:p w:rsidR="007C4B88" w:rsidRDefault="00A74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B88" w:rsidRDefault="00A74D9A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7C4B88" w:rsidRDefault="00A74D9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(196/201 buildings loaded)</w:t>
      </w:r>
    </w:p>
    <w:p w:rsidR="007C4B88" w:rsidRDefault="00A74D9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260</w:t>
      </w:r>
      <w:proofErr w:type="gramEnd"/>
      <w:r>
        <w:rPr>
          <w:sz w:val="24"/>
          <w:szCs w:val="24"/>
        </w:rPr>
        <w:t xml:space="preserve"> buildings (42,500 outlets) in PLA ground.</w:t>
      </w:r>
    </w:p>
    <w:p w:rsidR="007C4B88" w:rsidRDefault="00A74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7C4B88" w:rsidRDefault="00A74D9A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construction: MRC,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Phytotron,Winston</w:t>
      </w:r>
      <w:proofErr w:type="spellEnd"/>
      <w:r>
        <w:rPr>
          <w:sz w:val="24"/>
          <w:szCs w:val="24"/>
        </w:rPr>
        <w:t>/Caldwell/Tompkins</w:t>
      </w:r>
    </w:p>
    <w:p w:rsidR="007C4B88" w:rsidRDefault="00A74D9A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bidding: North, Carroll, Metcalf</w:t>
      </w:r>
    </w:p>
    <w:p w:rsidR="007C4B88" w:rsidRDefault="00A74D9A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design: CVM Main, Biltmore</w:t>
      </w: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4B88" w:rsidRDefault="00A74D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 xml:space="preserve">Replacement project </w:t>
      </w:r>
      <w:proofErr w:type="gramStart"/>
      <w:r>
        <w:rPr>
          <w:sz w:val="24"/>
          <w:szCs w:val="24"/>
        </w:rPr>
        <w:t>has been completed</w:t>
      </w:r>
      <w:proofErr w:type="gramEnd"/>
      <w:r>
        <w:rPr>
          <w:sz w:val="24"/>
          <w:szCs w:val="24"/>
        </w:rPr>
        <w:t xml:space="preserve"> for this fiscal year</w:t>
      </w: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4B88" w:rsidRDefault="00A74D9A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7C4B88" w:rsidRDefault="00A74D9A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</w:t>
      </w:r>
    </w:p>
    <w:p w:rsidR="007C4B88" w:rsidRDefault="00A74D9A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- To be determined</w:t>
      </w:r>
    </w:p>
    <w:p w:rsidR="007C4B88" w:rsidRDefault="00A74D9A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alternate fiber route Main Campus to CVM, </w:t>
      </w:r>
      <w:proofErr w:type="spellStart"/>
      <w:r>
        <w:rPr>
          <w:sz w:val="24"/>
          <w:szCs w:val="24"/>
        </w:rPr>
        <w:t>ductbanks</w:t>
      </w:r>
      <w:proofErr w:type="spellEnd"/>
    </w:p>
    <w:p w:rsidR="007C4B88" w:rsidRDefault="00A74D9A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Firewall Service Module migration has started.  Working with CVM currently</w:t>
      </w:r>
    </w:p>
    <w:p w:rsidR="007C4B88" w:rsidRDefault="00A74D9A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network approach for new high bandwidth buildings (EB Oval, Plant Sciences)</w:t>
      </w: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4B88" w:rsidRDefault="00A74D9A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7C4B88" w:rsidRDefault="00A74D9A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Primary Data Center - Developing rent vs. build model.</w:t>
      </w:r>
    </w:p>
    <w:p w:rsidR="007C4B88" w:rsidRDefault="00A74D9A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Developing improved maintenance programs</w:t>
      </w:r>
    </w:p>
    <w:p w:rsidR="007C4B88" w:rsidRDefault="007C4B88">
      <w:pPr>
        <w:rPr>
          <w:b/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7C4B88" w:rsidRDefault="00190BB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hyperlink r:id="rId5" w:anchor="gid=0">
        <w:r w:rsidR="00A74D9A">
          <w:rPr>
            <w:color w:val="1155CC"/>
            <w:sz w:val="24"/>
            <w:szCs w:val="24"/>
            <w:u w:val="single"/>
          </w:rPr>
          <w:t>Building upgrades</w:t>
        </w:r>
      </w:hyperlink>
      <w:r w:rsidR="00A74D9A">
        <w:rPr>
          <w:sz w:val="24"/>
          <w:szCs w:val="24"/>
        </w:rPr>
        <w:t xml:space="preserve"> - LMNOP project - 64% complete</w:t>
      </w:r>
    </w:p>
    <w:p w:rsidR="007C4B88" w:rsidRDefault="00A74D9A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To be determined</w:t>
      </w:r>
    </w:p>
    <w:p w:rsidR="007C4B88" w:rsidRDefault="00A74D9A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Internal designed projects - Park Shops, Friday Inst., Polk, Butler</w:t>
      </w:r>
    </w:p>
    <w:p w:rsidR="007C4B88" w:rsidRDefault="00A74D9A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to start over the Summer in routed buildings: Talley, Campus Police, OSCAR Lab - Still delayed</w:t>
      </w:r>
    </w:p>
    <w:p w:rsidR="007C4B88" w:rsidRDefault="007C4B88">
      <w:pPr>
        <w:rPr>
          <w:sz w:val="24"/>
          <w:szCs w:val="24"/>
        </w:rPr>
      </w:pPr>
    </w:p>
    <w:p w:rsidR="007C4B88" w:rsidRDefault="007C4B88">
      <w:pPr>
        <w:rPr>
          <w:b/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7C4B88" w:rsidRDefault="00A74D9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still working on campus-wide agreement.</w:t>
      </w:r>
    </w:p>
    <w:p w:rsidR="007C4B88" w:rsidRDefault="00A74D9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Sprint, AT&amp;T, and Verizon want to improve campus outdoor coverage</w:t>
      </w:r>
    </w:p>
    <w:p w:rsidR="007C4B88" w:rsidRDefault="007C4B88">
      <w:pPr>
        <w:rPr>
          <w:b/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7C4B88" w:rsidRDefault="00A74D9A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7C4B88" w:rsidRDefault="00A74D9A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Governance team is continuing to meet with Marc</w:t>
      </w:r>
    </w:p>
    <w:p w:rsidR="007C4B88" w:rsidRDefault="00A74D9A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7C4B88" w:rsidRDefault="007C4B88">
      <w:pPr>
        <w:rPr>
          <w:b/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7C4B88" w:rsidRDefault="00A74D9A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17/18 remains upgrades to aging access layer</w:t>
      </w:r>
    </w:p>
    <w:p w:rsidR="007C4B88" w:rsidRDefault="00A74D9A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2 years to close the gap</w:t>
      </w:r>
    </w:p>
    <w:p w:rsidR="007C4B88" w:rsidRDefault="00A74D9A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 services we could </w:t>
      </w:r>
      <w:proofErr w:type="gramStart"/>
      <w:r>
        <w:rPr>
          <w:sz w:val="24"/>
          <w:szCs w:val="24"/>
        </w:rPr>
        <w:t>cut?</w:t>
      </w:r>
      <w:proofErr w:type="gramEnd"/>
    </w:p>
    <w:p w:rsidR="007C4B88" w:rsidRDefault="007C4B88">
      <w:pPr>
        <w:rPr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7C4B88" w:rsidRDefault="00A74D9A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7C4B88" w:rsidRDefault="00A74D9A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PCR360 </w:t>
      </w:r>
    </w:p>
    <w:p w:rsidR="007C4B88" w:rsidRDefault="007C4B88">
      <w:pPr>
        <w:rPr>
          <w:sz w:val="24"/>
          <w:szCs w:val="24"/>
        </w:rPr>
      </w:pPr>
    </w:p>
    <w:p w:rsidR="007C4B88" w:rsidRDefault="00A74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7C4B88" w:rsidRDefault="00A74D9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RFP awarded for </w:t>
      </w:r>
      <w:proofErr w:type="spellStart"/>
      <w:r>
        <w:rPr>
          <w:sz w:val="24"/>
          <w:szCs w:val="24"/>
        </w:rPr>
        <w:t>AKiPS</w:t>
      </w:r>
      <w:proofErr w:type="spellEnd"/>
    </w:p>
    <w:p w:rsidR="007C4B88" w:rsidRDefault="00A74D9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Working on refresh of all Network Web Tools</w:t>
      </w:r>
    </w:p>
    <w:p w:rsidR="007C4B88" w:rsidRDefault="00A74D9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Planning for </w:t>
      </w:r>
      <w:proofErr w:type="spellStart"/>
      <w:r>
        <w:rPr>
          <w:sz w:val="24"/>
          <w:szCs w:val="24"/>
        </w:rPr>
        <w:t>iTRACS</w:t>
      </w:r>
      <w:proofErr w:type="spellEnd"/>
      <w:r>
        <w:rPr>
          <w:sz w:val="24"/>
          <w:szCs w:val="24"/>
        </w:rPr>
        <w:t xml:space="preserve"> replacement</w:t>
      </w:r>
    </w:p>
    <w:p w:rsidR="007C4B88" w:rsidRDefault="00A74D9A">
      <w:pPr>
        <w:pStyle w:val="Heading2"/>
        <w:spacing w:before="360" w:after="80"/>
        <w:contextualSpacing w:val="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Classroom Coverage</w:t>
      </w:r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Recent conversation around needs exceeding current state (Top Hat)</w:t>
      </w:r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Reminder that we’re beginning to consider classroom wireless at a slow pace (~$100k annually) for FY18 and beyond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Near Field Communication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Hillsborough Bldg. - construction completed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2 - Aruba bid awarded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Evaluating alternatives to </w:t>
      </w:r>
      <w:proofErr w:type="spellStart"/>
      <w:r>
        <w:rPr>
          <w:sz w:val="24"/>
          <w:szCs w:val="24"/>
        </w:rPr>
        <w:t>CloudPath</w:t>
      </w:r>
      <w:proofErr w:type="spellEnd"/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Given current issues, OIT will not be stressing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as primary SSID</w:t>
      </w:r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7C4B88" w:rsidRDefault="00A74D9A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1772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July</w:t>
      </w:r>
    </w:p>
    <w:p w:rsidR="007C4B88" w:rsidRDefault="00A74D9A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3605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August</w:t>
      </w:r>
    </w:p>
    <w:p w:rsidR="007C4B88" w:rsidRDefault="00A74D9A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23854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October</w:t>
      </w:r>
    </w:p>
    <w:p w:rsidR="007C4B88" w:rsidRDefault="00A74D9A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26058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January</w:t>
      </w:r>
    </w:p>
    <w:p w:rsidR="007C4B88" w:rsidRDefault="00A74D9A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26425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March</w:t>
      </w:r>
    </w:p>
    <w:p w:rsidR="007C4B88" w:rsidRDefault="00A74D9A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7C4B88" w:rsidRDefault="00A74D9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6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7C4B88" w:rsidRDefault="00A74D9A">
      <w:pPr>
        <w:pStyle w:val="Heading3"/>
        <w:spacing w:before="280" w:after="80"/>
        <w:contextualSpacing w:val="0"/>
        <w:rPr>
          <w:rFonts w:ascii="Arial" w:eastAsia="Arial" w:hAnsi="Arial" w:cs="Arial"/>
          <w:color w:val="000000"/>
        </w:rPr>
      </w:pPr>
      <w:bookmarkStart w:id="7" w:name="_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7C4B88" w:rsidRDefault="00A74D9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7C4B88" w:rsidRDefault="00A74D9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7C4B88" w:rsidRDefault="00A74D9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7C4B88" w:rsidRDefault="00A74D9A">
      <w:pPr>
        <w:pStyle w:val="Heading2"/>
        <w:spacing w:before="360" w:after="80"/>
        <w:contextualSpacing w:val="0"/>
        <w:rPr>
          <w:rFonts w:ascii="Arial" w:eastAsia="Arial" w:hAnsi="Arial" w:cs="Arial"/>
          <w:sz w:val="24"/>
          <w:szCs w:val="24"/>
        </w:rPr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7C4B88" w:rsidRDefault="00A74D9A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June 1, 2017 - 9:30, AFTC 106</w:t>
      </w:r>
    </w:p>
    <w:p w:rsidR="007C4B88" w:rsidRDefault="00A74D9A">
      <w:pPr>
        <w:numPr>
          <w:ilvl w:val="1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(May meeting likely canceled)</w:t>
      </w:r>
    </w:p>
    <w:p w:rsidR="007C4B88" w:rsidRDefault="007C4B88"/>
    <w:sectPr w:rsidR="007C4B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51"/>
    <w:multiLevelType w:val="multilevel"/>
    <w:tmpl w:val="87847E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00E3B"/>
    <w:multiLevelType w:val="multilevel"/>
    <w:tmpl w:val="1E04E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C467C6"/>
    <w:multiLevelType w:val="multilevel"/>
    <w:tmpl w:val="DBB08A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EF324A"/>
    <w:multiLevelType w:val="multilevel"/>
    <w:tmpl w:val="F894F6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9C146A"/>
    <w:multiLevelType w:val="multilevel"/>
    <w:tmpl w:val="BA18C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CE13FD"/>
    <w:multiLevelType w:val="multilevel"/>
    <w:tmpl w:val="13748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47361A2"/>
    <w:multiLevelType w:val="multilevel"/>
    <w:tmpl w:val="8B84C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7435582"/>
    <w:multiLevelType w:val="multilevel"/>
    <w:tmpl w:val="35682E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8AE1E18"/>
    <w:multiLevelType w:val="multilevel"/>
    <w:tmpl w:val="5A40A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80F283A"/>
    <w:multiLevelType w:val="multilevel"/>
    <w:tmpl w:val="F57E9C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6193EC6"/>
    <w:multiLevelType w:val="multilevel"/>
    <w:tmpl w:val="E466A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7C57746"/>
    <w:multiLevelType w:val="multilevel"/>
    <w:tmpl w:val="FA16E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CB1322C"/>
    <w:multiLevelType w:val="multilevel"/>
    <w:tmpl w:val="0BA059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27E2801"/>
    <w:multiLevelType w:val="multilevel"/>
    <w:tmpl w:val="EF5E97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55C2800"/>
    <w:multiLevelType w:val="multilevel"/>
    <w:tmpl w:val="888CE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8"/>
    <w:rsid w:val="00190BB3"/>
    <w:rsid w:val="007C4B88"/>
    <w:rsid w:val="00965061"/>
    <w:rsid w:val="00A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85A6"/>
  <w15:docId w15:val="{8B4ADD7A-2062-4287-86C2-2B8806F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W0f0kXnUCEc-bNndXdLNmPOF2p74dVt-MpORSLrsVR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2017-06-05T16:49:00Z</dcterms:created>
  <dcterms:modified xsi:type="dcterms:W3CDTF">2017-06-05T16:50:00Z</dcterms:modified>
</cp:coreProperties>
</file>