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3738" w:rsidRDefault="00722D28">
      <w:pPr>
        <w:pStyle w:val="Heading1"/>
        <w:contextualSpacing w:val="0"/>
        <w:jc w:val="center"/>
      </w:pPr>
      <w:bookmarkStart w:id="0" w:name="_6nvw8sv28227" w:colFirst="0" w:colLast="0"/>
      <w:bookmarkEnd w:id="0"/>
      <w:r>
        <w:t>Communication Technologies Advisory Group</w:t>
      </w:r>
    </w:p>
    <w:p w:rsidR="00E312B0" w:rsidRPr="00E312B0" w:rsidRDefault="00E312B0" w:rsidP="00E312B0">
      <w:pPr>
        <w:jc w:val="center"/>
        <w:rPr>
          <w:sz w:val="32"/>
          <w:szCs w:val="32"/>
        </w:rPr>
      </w:pPr>
      <w:r w:rsidRPr="00E312B0">
        <w:rPr>
          <w:sz w:val="32"/>
          <w:szCs w:val="32"/>
        </w:rPr>
        <w:t>Notes</w:t>
      </w:r>
    </w:p>
    <w:p w:rsidR="004F3738" w:rsidRDefault="00722D28">
      <w:pPr>
        <w:pStyle w:val="Heading1"/>
        <w:contextualSpacing w:val="0"/>
        <w:jc w:val="center"/>
      </w:pPr>
      <w:bookmarkStart w:id="1" w:name="_5kdbckkrdnib" w:colFirst="0" w:colLast="0"/>
      <w:bookmarkEnd w:id="1"/>
      <w:r>
        <w:t>November 17, 2016</w:t>
      </w:r>
    </w:p>
    <w:p w:rsidR="004F3738" w:rsidRDefault="00722D28">
      <w:pPr>
        <w:pStyle w:val="Heading1"/>
        <w:contextualSpacing w:val="0"/>
      </w:pPr>
      <w:bookmarkStart w:id="2" w:name="_pb57y2xxbkn2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Welcome</w:t>
      </w:r>
      <w:bookmarkStart w:id="3" w:name="_GoBack"/>
      <w:bookmarkEnd w:id="3"/>
    </w:p>
    <w:p w:rsidR="004F3738" w:rsidRDefault="00722D28">
      <w:pPr>
        <w:pStyle w:val="Heading2"/>
        <w:spacing w:before="360" w:after="80"/>
        <w:contextualSpacing w:val="0"/>
      </w:pPr>
      <w:bookmarkStart w:id="4" w:name="_bnqdwg4wyd3u" w:colFirst="0" w:colLast="0"/>
      <w:bookmarkEnd w:id="4"/>
      <w:r>
        <w:rPr>
          <w:rFonts w:ascii="Arial" w:eastAsia="Arial" w:hAnsi="Arial" w:cs="Arial"/>
          <w:sz w:val="24"/>
          <w:szCs w:val="24"/>
        </w:rPr>
        <w:t>Staffing Update</w:t>
      </w:r>
    </w:p>
    <w:p w:rsidR="004F3738" w:rsidRDefault="00722D28">
      <w:pPr>
        <w:numPr>
          <w:ilvl w:val="0"/>
          <w:numId w:val="2"/>
        </w:numPr>
        <w:ind w:hanging="360"/>
        <w:contextualSpacing/>
      </w:pPr>
      <w:r>
        <w:t>New Network Architect - Troy Holder</w:t>
      </w:r>
    </w:p>
    <w:p w:rsidR="004F3738" w:rsidRDefault="00722D28">
      <w:pPr>
        <w:numPr>
          <w:ilvl w:val="0"/>
          <w:numId w:val="2"/>
        </w:numPr>
        <w:ind w:hanging="360"/>
        <w:contextualSpacing/>
      </w:pPr>
      <w:r>
        <w:t>New Critical Facilities Coordinator - Joseph Perry</w:t>
      </w:r>
    </w:p>
    <w:p w:rsidR="002C24FD" w:rsidRPr="002C24FD" w:rsidRDefault="00722D28" w:rsidP="002C24FD">
      <w:pPr>
        <w:pStyle w:val="Heading2"/>
        <w:spacing w:before="360" w:after="80"/>
        <w:contextualSpacing w:val="0"/>
      </w:pPr>
      <w:bookmarkStart w:id="5" w:name="_7xvhc0xzfxud" w:colFirst="0" w:colLast="0"/>
      <w:bookmarkEnd w:id="5"/>
      <w:r>
        <w:rPr>
          <w:rFonts w:ascii="Arial" w:eastAsia="Arial" w:hAnsi="Arial" w:cs="Arial"/>
          <w:sz w:val="24"/>
          <w:szCs w:val="24"/>
        </w:rPr>
        <w:t>CATV</w:t>
      </w:r>
      <w:r w:rsidR="002C24FD">
        <w:rPr>
          <w:rFonts w:ascii="Arial" w:eastAsia="Arial" w:hAnsi="Arial" w:cs="Arial"/>
          <w:sz w:val="24"/>
          <w:szCs w:val="24"/>
        </w:rPr>
        <w:t>-</w:t>
      </w:r>
      <w:r w:rsidR="002C24FD" w:rsidRPr="002C24FD">
        <w:rPr>
          <w:rFonts w:ascii="Arial" w:eastAsia="Arial" w:hAnsi="Arial" w:cs="Arial"/>
          <w:b w:val="0"/>
          <w:sz w:val="24"/>
          <w:szCs w:val="24"/>
        </w:rPr>
        <w:t>Contract ends summer of 2018-will probably begin conversations with Housing in the spring</w:t>
      </w:r>
      <w:r w:rsidR="002C24FD">
        <w:rPr>
          <w:rFonts w:ascii="Arial" w:eastAsia="Arial" w:hAnsi="Arial" w:cs="Arial"/>
          <w:b w:val="0"/>
          <w:sz w:val="24"/>
          <w:szCs w:val="24"/>
        </w:rPr>
        <w:t xml:space="preserve"> </w:t>
      </w:r>
    </w:p>
    <w:p w:rsidR="004F3738" w:rsidRDefault="00722D28">
      <w:r>
        <w:rPr>
          <w:sz w:val="24"/>
          <w:szCs w:val="24"/>
        </w:rPr>
        <w:t xml:space="preserve"> </w:t>
      </w:r>
    </w:p>
    <w:p w:rsidR="004F3738" w:rsidRDefault="00722D28">
      <w:r>
        <w:rPr>
          <w:b/>
          <w:sz w:val="24"/>
          <w:szCs w:val="24"/>
        </w:rPr>
        <w:t>MDFs</w:t>
      </w:r>
    </w:p>
    <w:p w:rsidR="004F3738" w:rsidRDefault="00722D28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-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HVAC redundancy </w:t>
      </w:r>
      <w:r w:rsidR="004D76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4D7632">
        <w:rPr>
          <w:sz w:val="24"/>
          <w:szCs w:val="24"/>
        </w:rPr>
        <w:t>project to install secondary cooling system-</w:t>
      </w:r>
      <w:r>
        <w:rPr>
          <w:sz w:val="24"/>
          <w:szCs w:val="24"/>
        </w:rPr>
        <w:t xml:space="preserve">construction start imminent </w:t>
      </w:r>
    </w:p>
    <w:p w:rsidR="004F3738" w:rsidRDefault="00722D28">
      <w:r>
        <w:rPr>
          <w:sz w:val="24"/>
          <w:szCs w:val="24"/>
        </w:rPr>
        <w:t xml:space="preserve"> </w:t>
      </w:r>
    </w:p>
    <w:p w:rsidR="004F3738" w:rsidRDefault="00722D28">
      <w:r>
        <w:rPr>
          <w:b/>
          <w:sz w:val="24"/>
          <w:szCs w:val="24"/>
        </w:rPr>
        <w:t>Infrastructure Records</w:t>
      </w:r>
    </w:p>
    <w:p w:rsidR="004F3738" w:rsidRDefault="00722D2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- on hold</w:t>
      </w:r>
      <w:r w:rsidR="004D7632">
        <w:rPr>
          <w:sz w:val="24"/>
          <w:szCs w:val="24"/>
        </w:rPr>
        <w:t>-in process of hiring a new field technician</w:t>
      </w:r>
    </w:p>
    <w:p w:rsidR="004F3738" w:rsidRDefault="00722D2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(194/201 buildings loaded)</w:t>
      </w:r>
    </w:p>
    <w:p w:rsidR="004F3738" w:rsidRDefault="00722D28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256 buildings (41,100 outlets) in PLA ground.</w:t>
      </w:r>
    </w:p>
    <w:p w:rsidR="004F3738" w:rsidRDefault="00722D28">
      <w:r>
        <w:rPr>
          <w:sz w:val="24"/>
          <w:szCs w:val="24"/>
        </w:rPr>
        <w:t xml:space="preserve"> </w:t>
      </w:r>
    </w:p>
    <w:p w:rsidR="004F3738" w:rsidRDefault="00722D28">
      <w:r>
        <w:rPr>
          <w:b/>
          <w:sz w:val="24"/>
          <w:szCs w:val="24"/>
        </w:rPr>
        <w:t>Building Infrastructure Projects</w:t>
      </w:r>
    </w:p>
    <w:p w:rsidR="004F3738" w:rsidRDefault="00722D2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MRC under construction</w:t>
      </w:r>
    </w:p>
    <w:p w:rsidR="004F3738" w:rsidRDefault="00722D2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Winston/Caldwell/Tompkins, Gardner/</w:t>
      </w:r>
      <w:proofErr w:type="spellStart"/>
      <w:r>
        <w:rPr>
          <w:sz w:val="24"/>
          <w:szCs w:val="24"/>
        </w:rPr>
        <w:t>Bostian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Phytotron</w:t>
      </w:r>
      <w:proofErr w:type="spellEnd"/>
      <w:r>
        <w:rPr>
          <w:sz w:val="24"/>
          <w:szCs w:val="24"/>
        </w:rPr>
        <w:t>, CVM Main in design</w:t>
      </w:r>
    </w:p>
    <w:p w:rsidR="00722D28" w:rsidRDefault="00722D28" w:rsidP="00722D28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Biltmore-designing soon</w:t>
      </w:r>
    </w:p>
    <w:p w:rsidR="004F3738" w:rsidRPr="004B5BA8" w:rsidRDefault="00722D28" w:rsidP="004B5BA8">
      <w:pPr>
        <w:numPr>
          <w:ilvl w:val="0"/>
          <w:numId w:val="6"/>
        </w:numPr>
        <w:ind w:hanging="360"/>
        <w:contextualSpacing/>
      </w:pPr>
      <w:r>
        <w:rPr>
          <w:sz w:val="24"/>
          <w:szCs w:val="24"/>
        </w:rPr>
        <w:t xml:space="preserve"> Greg reminded everyone that when </w:t>
      </w:r>
      <w:r w:rsidR="004D7632">
        <w:rPr>
          <w:sz w:val="24"/>
          <w:szCs w:val="24"/>
        </w:rPr>
        <w:t xml:space="preserve">buildings </w:t>
      </w:r>
      <w:r w:rsidR="004B5BA8">
        <w:rPr>
          <w:sz w:val="24"/>
          <w:szCs w:val="24"/>
        </w:rPr>
        <w:t xml:space="preserve">are completed </w:t>
      </w:r>
      <w:r w:rsidR="00D377B3">
        <w:rPr>
          <w:sz w:val="24"/>
          <w:szCs w:val="24"/>
        </w:rPr>
        <w:t xml:space="preserve">they can be viewed in </w:t>
      </w:r>
      <w:r>
        <w:rPr>
          <w:sz w:val="24"/>
          <w:szCs w:val="24"/>
        </w:rPr>
        <w:t xml:space="preserve"> PLA ground </w:t>
      </w:r>
    </w:p>
    <w:p w:rsidR="004B5BA8" w:rsidRDefault="004B5BA8" w:rsidP="004D7632">
      <w:pPr>
        <w:ind w:left="720"/>
        <w:contextualSpacing/>
      </w:pPr>
    </w:p>
    <w:p w:rsidR="004F3738" w:rsidRDefault="00722D28"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>Replacement project has started</w:t>
      </w:r>
      <w:r w:rsidR="004D7632">
        <w:rPr>
          <w:sz w:val="24"/>
          <w:szCs w:val="24"/>
        </w:rPr>
        <w:t xml:space="preserve"> and will continue through the spring and may earlier summer to compete by the end of this fiscal year. This is normal annual maintenance.</w:t>
      </w:r>
    </w:p>
    <w:p w:rsidR="004F3738" w:rsidRDefault="00722D28">
      <w:r>
        <w:rPr>
          <w:b/>
          <w:sz w:val="24"/>
          <w:szCs w:val="24"/>
        </w:rPr>
        <w:t xml:space="preserve"> </w:t>
      </w:r>
    </w:p>
    <w:p w:rsidR="004F3738" w:rsidRDefault="00722D28">
      <w:r>
        <w:rPr>
          <w:b/>
          <w:sz w:val="24"/>
          <w:szCs w:val="24"/>
        </w:rPr>
        <w:t>Campus Backbone</w:t>
      </w:r>
    </w:p>
    <w:p w:rsidR="004F3738" w:rsidRDefault="00722D28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</w:t>
      </w:r>
      <w:r w:rsidR="004D7632">
        <w:rPr>
          <w:sz w:val="24"/>
          <w:szCs w:val="24"/>
        </w:rPr>
        <w:t xml:space="preserve">North Campus </w:t>
      </w:r>
      <w:r>
        <w:rPr>
          <w:sz w:val="24"/>
          <w:szCs w:val="24"/>
        </w:rPr>
        <w:t>under construction),</w:t>
      </w:r>
      <w:r w:rsidR="004D7632">
        <w:rPr>
          <w:sz w:val="24"/>
          <w:szCs w:val="24"/>
        </w:rPr>
        <w:t xml:space="preserve"> hope to complete in of January-S</w:t>
      </w:r>
      <w:r>
        <w:rPr>
          <w:sz w:val="24"/>
          <w:szCs w:val="24"/>
        </w:rPr>
        <w:t>MDF (design)</w:t>
      </w:r>
    </w:p>
    <w:p w:rsidR="004F3738" w:rsidRDefault="00722D28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Backbone IOS maintenance - dates pending </w:t>
      </w:r>
      <w:r w:rsidR="002F4C2F">
        <w:rPr>
          <w:sz w:val="24"/>
          <w:szCs w:val="24"/>
        </w:rPr>
        <w:t>per new Architect</w:t>
      </w:r>
    </w:p>
    <w:p w:rsidR="004F3738" w:rsidRDefault="00722D28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alternate fiber route Main Campus to CVM, </w:t>
      </w:r>
      <w:proofErr w:type="spellStart"/>
      <w:r>
        <w:rPr>
          <w:sz w:val="24"/>
          <w:szCs w:val="24"/>
        </w:rPr>
        <w:t>ductbanks</w:t>
      </w:r>
      <w:proofErr w:type="spellEnd"/>
    </w:p>
    <w:p w:rsidR="004F3738" w:rsidRDefault="00722D28">
      <w:r>
        <w:rPr>
          <w:b/>
          <w:sz w:val="24"/>
          <w:szCs w:val="24"/>
        </w:rPr>
        <w:lastRenderedPageBreak/>
        <w:t xml:space="preserve"> </w:t>
      </w:r>
    </w:p>
    <w:p w:rsidR="002F4C2F" w:rsidRDefault="002F4C2F">
      <w:pPr>
        <w:rPr>
          <w:b/>
          <w:sz w:val="24"/>
          <w:szCs w:val="24"/>
        </w:rPr>
      </w:pPr>
    </w:p>
    <w:p w:rsidR="004F3738" w:rsidRDefault="00722D28">
      <w:r>
        <w:rPr>
          <w:b/>
          <w:sz w:val="24"/>
          <w:szCs w:val="24"/>
        </w:rPr>
        <w:t>Data Center</w:t>
      </w:r>
    </w:p>
    <w:p w:rsidR="004F3738" w:rsidRDefault="00722D28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New Primary Data Center - UA office to revise previous study. Will look at colocation options.</w:t>
      </w:r>
    </w:p>
    <w:p w:rsidR="004F3738" w:rsidRDefault="004F3738"/>
    <w:p w:rsidR="004F3738" w:rsidRDefault="00722D28">
      <w:r>
        <w:rPr>
          <w:b/>
          <w:sz w:val="24"/>
          <w:szCs w:val="24"/>
        </w:rPr>
        <w:t>Access Layer</w:t>
      </w:r>
    </w:p>
    <w:p w:rsidR="004F3738" w:rsidRDefault="00E312B0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hyperlink r:id="rId5" w:anchor="gid=0">
        <w:r w:rsidR="00722D28">
          <w:rPr>
            <w:color w:val="1155CC"/>
            <w:sz w:val="24"/>
            <w:szCs w:val="24"/>
            <w:u w:val="single"/>
          </w:rPr>
          <w:t>Building upgrades</w:t>
        </w:r>
      </w:hyperlink>
      <w:r w:rsidR="00722D28">
        <w:rPr>
          <w:sz w:val="24"/>
          <w:szCs w:val="24"/>
        </w:rPr>
        <w:t xml:space="preserve"> - full CALA - </w:t>
      </w:r>
      <w:proofErr w:type="spellStart"/>
      <w:r w:rsidR="00722D28">
        <w:rPr>
          <w:sz w:val="24"/>
          <w:szCs w:val="24"/>
        </w:rPr>
        <w:t>appr</w:t>
      </w:r>
      <w:proofErr w:type="spellEnd"/>
      <w:r w:rsidR="00722D28">
        <w:rPr>
          <w:sz w:val="24"/>
          <w:szCs w:val="24"/>
        </w:rPr>
        <w:t>. $2.5M planned for FY16/17 - Outsourcing labor to NWN - 1st upgrade tentative for early January</w:t>
      </w:r>
      <w:r w:rsidR="002F4C2F">
        <w:rPr>
          <w:sz w:val="24"/>
          <w:szCs w:val="24"/>
        </w:rPr>
        <w:t xml:space="preserve"> (Jason Proctor, Project </w:t>
      </w:r>
      <w:proofErr w:type="spellStart"/>
      <w:r w:rsidR="002F4C2F">
        <w:rPr>
          <w:sz w:val="24"/>
          <w:szCs w:val="24"/>
        </w:rPr>
        <w:t>Mgr</w:t>
      </w:r>
      <w:proofErr w:type="spellEnd"/>
      <w:r w:rsidR="002F4C2F">
        <w:rPr>
          <w:sz w:val="24"/>
          <w:szCs w:val="24"/>
        </w:rPr>
        <w:t>)</w:t>
      </w:r>
    </w:p>
    <w:p w:rsidR="004F3738" w:rsidRDefault="00722D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delayed</w:t>
      </w:r>
    </w:p>
    <w:p w:rsidR="004F3738" w:rsidRDefault="00722D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Internal designed projects - Park Shops, Friday Inst. </w:t>
      </w:r>
    </w:p>
    <w:p w:rsidR="004F3738" w:rsidRDefault="00722D28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Installation of ASR 920 routers to start over the Summer in routed buildings: Talley, Campus Police, OSCAR Lab - Still delayed</w:t>
      </w:r>
    </w:p>
    <w:p w:rsidR="004F3738" w:rsidRDefault="004F3738"/>
    <w:p w:rsidR="004F3738" w:rsidRDefault="004F3738"/>
    <w:p w:rsidR="004F3738" w:rsidRDefault="00722D28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 - go-live imminent, campus-wide agreement in the works.  T-Mobile interested in pilot.</w:t>
      </w:r>
    </w:p>
    <w:p w:rsidR="004F3738" w:rsidRDefault="004F3738"/>
    <w:p w:rsidR="004F3738" w:rsidRPr="00850F8A" w:rsidRDefault="00722D28">
      <w:r>
        <w:rPr>
          <w:b/>
          <w:sz w:val="24"/>
          <w:szCs w:val="24"/>
        </w:rPr>
        <w:t>IT Strategic Planning</w:t>
      </w:r>
      <w:r w:rsidR="00850F8A">
        <w:rPr>
          <w:b/>
          <w:sz w:val="24"/>
          <w:szCs w:val="24"/>
        </w:rPr>
        <w:t xml:space="preserve">- </w:t>
      </w:r>
      <w:r w:rsidR="00E35835" w:rsidRPr="00E35835">
        <w:rPr>
          <w:sz w:val="24"/>
          <w:szCs w:val="24"/>
        </w:rPr>
        <w:t>C</w:t>
      </w:r>
      <w:r w:rsidR="00850F8A" w:rsidRPr="00850F8A">
        <w:rPr>
          <w:sz w:val="24"/>
          <w:szCs w:val="24"/>
        </w:rPr>
        <w:t xml:space="preserve">ontinuing to move but hampered by </w:t>
      </w:r>
      <w:r w:rsidR="00E35835">
        <w:rPr>
          <w:sz w:val="24"/>
          <w:szCs w:val="24"/>
        </w:rPr>
        <w:t>lack of</w:t>
      </w:r>
      <w:r w:rsidR="00850F8A" w:rsidRPr="00850F8A">
        <w:rPr>
          <w:sz w:val="24"/>
          <w:szCs w:val="24"/>
        </w:rPr>
        <w:t xml:space="preserve"> new resources</w:t>
      </w:r>
      <w:proofErr w:type="gramStart"/>
      <w:r w:rsidR="00850F8A" w:rsidRPr="00850F8A">
        <w:rPr>
          <w:sz w:val="24"/>
          <w:szCs w:val="24"/>
        </w:rPr>
        <w:t>..</w:t>
      </w:r>
      <w:proofErr w:type="gramEnd"/>
    </w:p>
    <w:p w:rsidR="004F3738" w:rsidRDefault="004F3738"/>
    <w:p w:rsidR="004F3738" w:rsidRDefault="00722D28">
      <w:r>
        <w:rPr>
          <w:b/>
          <w:sz w:val="24"/>
          <w:szCs w:val="24"/>
        </w:rPr>
        <w:t>Budget</w:t>
      </w:r>
    </w:p>
    <w:p w:rsidR="004F3738" w:rsidRDefault="00722D28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Primary focus for 16/17 will be upgrades to aging access layer</w:t>
      </w:r>
    </w:p>
    <w:p w:rsidR="004F3738" w:rsidRDefault="00722D28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10% increase each of the next 2 years to close the gap</w:t>
      </w:r>
    </w:p>
    <w:p w:rsidR="004F3738" w:rsidRDefault="00850F8A">
      <w:pPr>
        <w:contextualSpacing/>
        <w:rPr>
          <w:sz w:val="24"/>
          <w:szCs w:val="24"/>
        </w:rPr>
      </w:pPr>
      <w:r>
        <w:rPr>
          <w:sz w:val="24"/>
          <w:szCs w:val="24"/>
        </w:rPr>
        <w:t>Wireless still appears to be pretty good…</w:t>
      </w:r>
      <w:r w:rsidR="00E35835">
        <w:rPr>
          <w:sz w:val="24"/>
          <w:szCs w:val="24"/>
        </w:rPr>
        <w:t>Greg</w:t>
      </w:r>
      <w:r>
        <w:rPr>
          <w:sz w:val="24"/>
          <w:szCs w:val="24"/>
        </w:rPr>
        <w:t xml:space="preserve"> asked that if any of the oth</w:t>
      </w:r>
      <w:r w:rsidR="00E35835">
        <w:rPr>
          <w:sz w:val="24"/>
          <w:szCs w:val="24"/>
        </w:rPr>
        <w:t>ers see something to the contra</w:t>
      </w:r>
      <w:r>
        <w:rPr>
          <w:sz w:val="24"/>
          <w:szCs w:val="24"/>
        </w:rPr>
        <w:t>ry to please let him know as awareness is one purpose for C</w:t>
      </w:r>
      <w:r w:rsidR="00E35835">
        <w:rPr>
          <w:sz w:val="24"/>
          <w:szCs w:val="24"/>
        </w:rPr>
        <w:t>TAG meetings.</w:t>
      </w:r>
    </w:p>
    <w:p w:rsidR="00E35835" w:rsidRDefault="00E35835">
      <w:pPr>
        <w:contextualSpacing/>
        <w:rPr>
          <w:sz w:val="24"/>
          <w:szCs w:val="24"/>
        </w:rPr>
      </w:pPr>
      <w:r>
        <w:rPr>
          <w:sz w:val="24"/>
          <w:szCs w:val="24"/>
        </w:rPr>
        <w:t>Data Center upgrades coming-new positon to focus on the access layer, etc…</w:t>
      </w:r>
    </w:p>
    <w:p w:rsidR="00E35835" w:rsidRDefault="00E35835">
      <w:pPr>
        <w:contextualSpacing/>
      </w:pPr>
    </w:p>
    <w:p w:rsidR="004F3738" w:rsidRDefault="00722D28">
      <w:r>
        <w:rPr>
          <w:b/>
          <w:sz w:val="24"/>
          <w:szCs w:val="24"/>
        </w:rPr>
        <w:t>Unified Communications</w:t>
      </w:r>
    </w:p>
    <w:p w:rsidR="004F3738" w:rsidRDefault="00722D2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E35835" w:rsidRDefault="00E35835" w:rsidP="00E35835">
      <w:pPr>
        <w:numPr>
          <w:ilvl w:val="1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App State moving along with their roll out…</w:t>
      </w:r>
    </w:p>
    <w:p w:rsidR="004F3738" w:rsidRDefault="00722D2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Replacement -- PCR360</w:t>
      </w:r>
    </w:p>
    <w:p w:rsidR="004F3738" w:rsidRDefault="00722D28">
      <w:pPr>
        <w:numPr>
          <w:ilvl w:val="1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Working on integration with CUCM and Unity for provisioning</w:t>
      </w:r>
    </w:p>
    <w:p w:rsidR="004F3738" w:rsidRDefault="00722D28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Moving Help Desk from Angel </w:t>
      </w:r>
      <w:r w:rsidR="00BD1DC0">
        <w:rPr>
          <w:sz w:val="24"/>
          <w:szCs w:val="24"/>
        </w:rPr>
        <w:t xml:space="preserve"> call center </w:t>
      </w:r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CCX</w:t>
      </w:r>
      <w:r w:rsidR="00BD1DC0">
        <w:rPr>
          <w:sz w:val="24"/>
          <w:szCs w:val="24"/>
        </w:rPr>
        <w:t xml:space="preserve"> (possibly first of next year) will go live</w:t>
      </w:r>
    </w:p>
    <w:p w:rsidR="00BD1DC0" w:rsidRPr="00BD1DC0" w:rsidRDefault="00722D28" w:rsidP="008241F6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BD1DC0">
        <w:rPr>
          <w:sz w:val="24"/>
          <w:szCs w:val="24"/>
        </w:rPr>
        <w:t>Porting numbers to Windstream for internal calling</w:t>
      </w:r>
      <w:r w:rsidR="00BD1DC0" w:rsidRPr="00BD1DC0">
        <w:rPr>
          <w:sz w:val="24"/>
          <w:szCs w:val="24"/>
        </w:rPr>
        <w:t xml:space="preserve">-Next 6 months hoping to move numbers that are non-analog </w:t>
      </w:r>
      <w:r w:rsidR="00BD1DC0">
        <w:rPr>
          <w:sz w:val="24"/>
          <w:szCs w:val="24"/>
        </w:rPr>
        <w:t>d</w:t>
      </w:r>
      <w:r w:rsidR="00BD1DC0" w:rsidRPr="00BD1DC0">
        <w:rPr>
          <w:sz w:val="24"/>
          <w:szCs w:val="24"/>
        </w:rPr>
        <w:t>ata numbers over to Windstream</w:t>
      </w:r>
    </w:p>
    <w:p w:rsidR="004F3738" w:rsidRDefault="004F3738"/>
    <w:p w:rsidR="004F3738" w:rsidRDefault="00722D28">
      <w:r>
        <w:rPr>
          <w:b/>
          <w:sz w:val="24"/>
          <w:szCs w:val="24"/>
        </w:rPr>
        <w:t>Systems &amp; Development</w:t>
      </w:r>
    </w:p>
    <w:p w:rsidR="004F3738" w:rsidRDefault="00722D2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Evaluating </w:t>
      </w:r>
      <w:proofErr w:type="spellStart"/>
      <w:r>
        <w:rPr>
          <w:sz w:val="24"/>
          <w:szCs w:val="24"/>
        </w:rPr>
        <w:t>AKiPS</w:t>
      </w:r>
      <w:proofErr w:type="spellEnd"/>
      <w:r>
        <w:rPr>
          <w:sz w:val="24"/>
          <w:szCs w:val="24"/>
        </w:rPr>
        <w:t xml:space="preserve"> as a replacement for Nucleus &amp; Cacti</w:t>
      </w:r>
    </w:p>
    <w:p w:rsidR="004F3738" w:rsidRDefault="00722D2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Evaluating Network Management Tools</w:t>
      </w:r>
    </w:p>
    <w:p w:rsidR="004F3738" w:rsidRDefault="00722D2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Upgraded all RHEL5 servers to support production Shibboleth</w:t>
      </w:r>
    </w:p>
    <w:p w:rsidR="004F3738" w:rsidRDefault="00722D2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Working on moving all tools (including Cyclone) from WRAP to </w:t>
      </w:r>
      <w:proofErr w:type="spellStart"/>
      <w:r>
        <w:rPr>
          <w:sz w:val="24"/>
          <w:szCs w:val="24"/>
        </w:rPr>
        <w:t>Shib</w:t>
      </w:r>
      <w:proofErr w:type="spellEnd"/>
      <w:r>
        <w:rPr>
          <w:sz w:val="24"/>
          <w:szCs w:val="24"/>
        </w:rPr>
        <w:t xml:space="preserve"> by end of Dec</w:t>
      </w:r>
    </w:p>
    <w:p w:rsidR="004F3738" w:rsidRDefault="00722D28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Building automation and validation tools for NWN Switch Replacement project</w:t>
      </w:r>
    </w:p>
    <w:p w:rsidR="004F3738" w:rsidRDefault="00722D28">
      <w:pPr>
        <w:pStyle w:val="Heading2"/>
        <w:spacing w:before="360" w:after="80"/>
        <w:contextualSpacing w:val="0"/>
      </w:pPr>
      <w:bookmarkStart w:id="6" w:name="_13t8vihn02d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4F3738" w:rsidRDefault="00722D2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Talley phase 2 complete, Reynolds (construction), Hillsborough Bldg. (design)</w:t>
      </w:r>
    </w:p>
    <w:p w:rsidR="004F3738" w:rsidRDefault="00722D2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phase 2 in design</w:t>
      </w:r>
    </w:p>
    <w:p w:rsidR="004F3738" w:rsidRDefault="00722D2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Beginning to consider classroom wireless at a slow pace (~$100k annually) for FY18 and beyond</w:t>
      </w:r>
      <w:r w:rsidR="00D44854">
        <w:rPr>
          <w:sz w:val="24"/>
          <w:szCs w:val="24"/>
        </w:rPr>
        <w:t>-$90,000</w:t>
      </w:r>
      <w:r w:rsidR="00747F36">
        <w:rPr>
          <w:sz w:val="24"/>
          <w:szCs w:val="24"/>
        </w:rPr>
        <w:t xml:space="preserve"> </w:t>
      </w:r>
      <w:proofErr w:type="gramStart"/>
      <w:r w:rsidR="00747F36">
        <w:rPr>
          <w:sz w:val="24"/>
          <w:szCs w:val="24"/>
        </w:rPr>
        <w:t>had been</w:t>
      </w:r>
      <w:r w:rsidR="00D44854">
        <w:rPr>
          <w:sz w:val="24"/>
          <w:szCs w:val="24"/>
        </w:rPr>
        <w:t xml:space="preserve"> </w:t>
      </w:r>
      <w:r w:rsidR="00747F36">
        <w:rPr>
          <w:sz w:val="24"/>
          <w:szCs w:val="24"/>
        </w:rPr>
        <w:t>allocated</w:t>
      </w:r>
      <w:proofErr w:type="gramEnd"/>
      <w:r w:rsidR="00D44854">
        <w:rPr>
          <w:sz w:val="24"/>
          <w:szCs w:val="24"/>
        </w:rPr>
        <w:t xml:space="preserve"> for growth in wireless and density </w:t>
      </w:r>
      <w:r w:rsidR="00747F36">
        <w:rPr>
          <w:sz w:val="24"/>
          <w:szCs w:val="24"/>
        </w:rPr>
        <w:t xml:space="preserve">however; it </w:t>
      </w:r>
      <w:r w:rsidR="00D44854">
        <w:rPr>
          <w:sz w:val="24"/>
          <w:szCs w:val="24"/>
        </w:rPr>
        <w:t>did not material</w:t>
      </w:r>
      <w:r w:rsidR="00C93030">
        <w:rPr>
          <w:sz w:val="24"/>
          <w:szCs w:val="24"/>
        </w:rPr>
        <w:t xml:space="preserve">ize as </w:t>
      </w:r>
      <w:r w:rsidR="00747F36">
        <w:rPr>
          <w:sz w:val="24"/>
          <w:szCs w:val="24"/>
        </w:rPr>
        <w:t>first thought.</w:t>
      </w:r>
      <w:r w:rsidR="00D44854">
        <w:rPr>
          <w:sz w:val="24"/>
          <w:szCs w:val="24"/>
        </w:rPr>
        <w:t xml:space="preserve"> </w:t>
      </w:r>
      <w:r w:rsidR="00747F36">
        <w:rPr>
          <w:sz w:val="24"/>
          <w:szCs w:val="24"/>
        </w:rPr>
        <w:t xml:space="preserve">Therefore, </w:t>
      </w:r>
      <w:r w:rsidR="00D44854">
        <w:rPr>
          <w:sz w:val="24"/>
          <w:szCs w:val="24"/>
        </w:rPr>
        <w:t>Greg asked the group</w:t>
      </w:r>
      <w:r w:rsidR="00C93030">
        <w:rPr>
          <w:sz w:val="24"/>
          <w:szCs w:val="24"/>
        </w:rPr>
        <w:t xml:space="preserve"> their thoughts on </w:t>
      </w:r>
      <w:r w:rsidR="00D44854">
        <w:rPr>
          <w:sz w:val="24"/>
          <w:szCs w:val="24"/>
        </w:rPr>
        <w:t>taking those funds and redirect</w:t>
      </w:r>
      <w:r w:rsidR="00C93030">
        <w:rPr>
          <w:sz w:val="24"/>
          <w:szCs w:val="24"/>
        </w:rPr>
        <w:t>ing</w:t>
      </w:r>
      <w:r w:rsidR="00D44854">
        <w:rPr>
          <w:sz w:val="24"/>
          <w:szCs w:val="24"/>
        </w:rPr>
        <w:t xml:space="preserve"> </w:t>
      </w:r>
      <w:r w:rsidR="00C93030">
        <w:rPr>
          <w:sz w:val="24"/>
          <w:szCs w:val="24"/>
        </w:rPr>
        <w:t>them</w:t>
      </w:r>
      <w:r w:rsidR="00D44854">
        <w:rPr>
          <w:sz w:val="24"/>
          <w:szCs w:val="24"/>
        </w:rPr>
        <w:t xml:space="preserve"> </w:t>
      </w:r>
      <w:r w:rsidR="00C93030">
        <w:rPr>
          <w:sz w:val="24"/>
          <w:szCs w:val="24"/>
        </w:rPr>
        <w:t>into making slow but steady pro</w:t>
      </w:r>
      <w:r w:rsidR="00747F36">
        <w:rPr>
          <w:sz w:val="24"/>
          <w:szCs w:val="24"/>
        </w:rPr>
        <w:t xml:space="preserve">gress on the classrooms that did not </w:t>
      </w:r>
      <w:r w:rsidR="00C93030">
        <w:rPr>
          <w:sz w:val="24"/>
          <w:szCs w:val="24"/>
        </w:rPr>
        <w:t>have wireless.</w:t>
      </w:r>
    </w:p>
    <w:p w:rsidR="00C93030" w:rsidRDefault="00C93030" w:rsidP="00EC3BDE">
      <w:pPr>
        <w:ind w:left="720"/>
        <w:contextualSpacing/>
        <w:rPr>
          <w:sz w:val="24"/>
          <w:szCs w:val="24"/>
        </w:rPr>
      </w:pPr>
    </w:p>
    <w:p w:rsidR="004F3738" w:rsidRDefault="00722D2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4F3738" w:rsidRDefault="00722D28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- </w:t>
      </w:r>
      <w:r>
        <w:rPr>
          <w:b/>
          <w:sz w:val="24"/>
          <w:szCs w:val="24"/>
        </w:rPr>
        <w:t>still tweaking Airwave report</w:t>
      </w:r>
    </w:p>
    <w:p w:rsidR="004F3738" w:rsidRDefault="00722D28">
      <w:pPr>
        <w:numPr>
          <w:ilvl w:val="2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1772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July</w:t>
      </w:r>
    </w:p>
    <w:p w:rsidR="004F3738" w:rsidRDefault="00722D28">
      <w:pPr>
        <w:numPr>
          <w:ilvl w:val="2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3605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August</w:t>
      </w:r>
    </w:p>
    <w:p w:rsidR="004F3738" w:rsidRDefault="00722D28">
      <w:pPr>
        <w:numPr>
          <w:ilvl w:val="2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23854 </w:t>
      </w: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users in October</w:t>
      </w:r>
    </w:p>
    <w:p w:rsidR="004F3738" w:rsidRDefault="00722D28">
      <w:pPr>
        <w:numPr>
          <w:ilvl w:val="1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Need to “beef up” documentation - particularly around trouble-shooting</w:t>
      </w:r>
    </w:p>
    <w:p w:rsidR="004F3738" w:rsidRDefault="00722D28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Now tracking wireless metrics as part of overall </w:t>
      </w:r>
      <w:hyperlink r:id="rId6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4F3738" w:rsidRDefault="00722D28">
      <w:pPr>
        <w:pStyle w:val="Heading3"/>
        <w:spacing w:before="280" w:after="80"/>
        <w:contextualSpacing w:val="0"/>
      </w:pPr>
      <w:bookmarkStart w:id="7" w:name="_8nz7izdlmtc8" w:colFirst="0" w:colLast="0"/>
      <w:bookmarkEnd w:id="7"/>
      <w:r>
        <w:rPr>
          <w:rFonts w:ascii="Arial" w:eastAsia="Arial" w:hAnsi="Arial" w:cs="Arial"/>
          <w:color w:val="000000"/>
        </w:rPr>
        <w:t xml:space="preserve"> Parking Lot Items</w:t>
      </w:r>
    </w:p>
    <w:p w:rsidR="004F3738" w:rsidRDefault="00722D2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4F3738" w:rsidRDefault="00722D2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  <w:r w:rsidR="00E312B0">
        <w:rPr>
          <w:sz w:val="24"/>
          <w:szCs w:val="24"/>
        </w:rPr>
        <w:t>-(this item may be removed)</w:t>
      </w:r>
    </w:p>
    <w:p w:rsidR="004F3738" w:rsidRDefault="00722D28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  <w:r w:rsidR="00E312B0">
        <w:rPr>
          <w:sz w:val="24"/>
          <w:szCs w:val="24"/>
        </w:rPr>
        <w:t>-(this item may be removed)</w:t>
      </w:r>
    </w:p>
    <w:p w:rsidR="004F3738" w:rsidRDefault="00722D28">
      <w:pPr>
        <w:pStyle w:val="Heading2"/>
        <w:spacing w:before="360" w:after="80"/>
        <w:contextualSpacing w:val="0"/>
      </w:pPr>
      <w:bookmarkStart w:id="8" w:name="_gfd48qard3bg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4F3738" w:rsidRDefault="00722D28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January 5, 2017 - 9:30, AFTC 106</w:t>
      </w:r>
    </w:p>
    <w:p w:rsidR="004F3738" w:rsidRDefault="004F3738"/>
    <w:sectPr w:rsidR="004F3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CD4"/>
    <w:multiLevelType w:val="multilevel"/>
    <w:tmpl w:val="4FEEC4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B72F47"/>
    <w:multiLevelType w:val="multilevel"/>
    <w:tmpl w:val="DA1AA6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D141B2"/>
    <w:multiLevelType w:val="multilevel"/>
    <w:tmpl w:val="3336E7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E9256DD"/>
    <w:multiLevelType w:val="multilevel"/>
    <w:tmpl w:val="6DD63F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744A21"/>
    <w:multiLevelType w:val="multilevel"/>
    <w:tmpl w:val="2924B2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D592D54"/>
    <w:multiLevelType w:val="multilevel"/>
    <w:tmpl w:val="596014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6F4397B"/>
    <w:multiLevelType w:val="multilevel"/>
    <w:tmpl w:val="CC5A29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18D5629"/>
    <w:multiLevelType w:val="multilevel"/>
    <w:tmpl w:val="3C0045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3D42592"/>
    <w:multiLevelType w:val="multilevel"/>
    <w:tmpl w:val="2976F2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5143431"/>
    <w:multiLevelType w:val="multilevel"/>
    <w:tmpl w:val="F7D672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ED43AB3"/>
    <w:multiLevelType w:val="multilevel"/>
    <w:tmpl w:val="333CD0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0A57724"/>
    <w:multiLevelType w:val="multilevel"/>
    <w:tmpl w:val="E05823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7A02478"/>
    <w:multiLevelType w:val="multilevel"/>
    <w:tmpl w:val="9FC4B5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38"/>
    <w:rsid w:val="002C24FD"/>
    <w:rsid w:val="002F4C2F"/>
    <w:rsid w:val="004B5BA8"/>
    <w:rsid w:val="004D7632"/>
    <w:rsid w:val="004F3738"/>
    <w:rsid w:val="00722D28"/>
    <w:rsid w:val="00747F36"/>
    <w:rsid w:val="00850F8A"/>
    <w:rsid w:val="00995484"/>
    <w:rsid w:val="00BD1DC0"/>
    <w:rsid w:val="00C93030"/>
    <w:rsid w:val="00D377B3"/>
    <w:rsid w:val="00D44854"/>
    <w:rsid w:val="00E312B0"/>
    <w:rsid w:val="00E35835"/>
    <w:rsid w:val="00E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770EB"/>
  <w15:docId w15:val="{E6243B7D-CD69-4A7D-BE15-B7866CBE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hyperlink" Target="https://docs.google.com/spreadsheets/d/1W0f0kXnUCEc-bNndXdLNmPOF2p74dVt-MpORSLrsVR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4</cp:revision>
  <dcterms:created xsi:type="dcterms:W3CDTF">2017-01-12T19:56:00Z</dcterms:created>
  <dcterms:modified xsi:type="dcterms:W3CDTF">2017-01-25T17:20:00Z</dcterms:modified>
</cp:coreProperties>
</file>