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27 0</w:t>
      </w:r>
      <w:r w:rsidR="00AD2E62">
        <w:rPr>
          <w:b/>
        </w:rPr>
        <w:t>8</w:t>
      </w:r>
      <w:r w:rsidRPr="00FF3242">
        <w:rPr>
          <w:b/>
        </w:rPr>
        <w:t xml:space="preserve"> </w:t>
      </w:r>
      <w:r w:rsidR="00AD2E62">
        <w:rPr>
          <w:b/>
        </w:rPr>
        <w:t>00</w:t>
      </w:r>
      <w:r w:rsidRPr="00FF3242">
        <w:rPr>
          <w:b/>
        </w:rPr>
        <w:t xml:space="preserve"> </w:t>
      </w:r>
      <w:r w:rsidR="00AD2E62" w:rsidRPr="00FF3242">
        <w:rPr>
          <w:b/>
        </w:rPr>
        <w:t>C</w:t>
      </w:r>
      <w:r w:rsidR="00097069">
        <w:rPr>
          <w:b/>
        </w:rPr>
        <w:t>ertification and C</w:t>
      </w:r>
      <w:r w:rsidR="00AD2E62" w:rsidRPr="00FF3242">
        <w:rPr>
          <w:b/>
        </w:rPr>
        <w:t>o</w:t>
      </w:r>
      <w:r w:rsidR="00AD2E62">
        <w:rPr>
          <w:b/>
        </w:rPr>
        <w:t>mmissioning</w:t>
      </w:r>
      <w:r w:rsidR="00097069">
        <w:rPr>
          <w:b/>
        </w:rPr>
        <w:t xml:space="preserve"> </w:t>
      </w:r>
      <w:r w:rsidR="00AD2E62">
        <w:rPr>
          <w:b/>
        </w:rPr>
        <w:t>of Communication</w:t>
      </w:r>
      <w:r w:rsidR="00E919A9">
        <w:rPr>
          <w:b/>
        </w:rPr>
        <w:t xml:space="preserve"> Systems</w:t>
      </w:r>
    </w:p>
    <w:p w:rsidR="00E919A9" w:rsidRPr="00E919A9" w:rsidRDefault="00E919A9" w:rsidP="00A73DD6">
      <w:pPr>
        <w:pStyle w:val="NoSpacing"/>
      </w:pPr>
      <w:r w:rsidRPr="00E919A9">
        <w:t>(</w:t>
      </w:r>
      <w:r w:rsidR="00705953">
        <w:t>Revision d</w:t>
      </w:r>
      <w:r w:rsidRPr="00E919A9">
        <w:t xml:space="preserve">ate: </w:t>
      </w:r>
      <w:r w:rsidR="007C7DEE">
        <w:t>7</w:t>
      </w:r>
      <w:r w:rsidRPr="00E919A9">
        <w:t>/</w:t>
      </w:r>
      <w:r w:rsidR="007C7DEE">
        <w:t>3</w:t>
      </w:r>
      <w:r w:rsidRPr="00E919A9">
        <w:t>/1</w:t>
      </w:r>
      <w:r w:rsidR="00295564">
        <w:t>2</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593CCB">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CB4EB4" w:rsidP="00A73DD6">
      <w:pPr>
        <w:pStyle w:val="NoSpacing"/>
        <w:rPr>
          <w:b/>
        </w:rPr>
      </w:pPr>
      <w:r>
        <w:rPr>
          <w:b/>
        </w:rPr>
        <w:t>2.0</w:t>
      </w:r>
      <w:r>
        <w:rPr>
          <w:b/>
        </w:rPr>
        <w:tab/>
      </w:r>
      <w:r w:rsidR="00ED4FAD" w:rsidRPr="00CB4EB4">
        <w:rPr>
          <w:b/>
        </w:rPr>
        <w:t>General Requirements</w:t>
      </w:r>
    </w:p>
    <w:p w:rsidR="00ED4FAD" w:rsidRPr="00852D68" w:rsidRDefault="00ED4FAD" w:rsidP="00A73DD6">
      <w:pPr>
        <w:pStyle w:val="NoSpacing"/>
      </w:pPr>
    </w:p>
    <w:p w:rsidR="00AD3DD1" w:rsidRDefault="005065C4" w:rsidP="00593CCB">
      <w:pPr>
        <w:pStyle w:val="NoSpacing"/>
        <w:numPr>
          <w:ilvl w:val="0"/>
          <w:numId w:val="2"/>
        </w:numPr>
      </w:pPr>
      <w:r>
        <w:t>Certification</w:t>
      </w:r>
      <w:r w:rsidR="00546BA6">
        <w:t xml:space="preserve">.  </w:t>
      </w:r>
      <w:r>
        <w:t xml:space="preserve">Certification of cabling is the process of testing the transmission performance of an installed cabling system to a specified standard.  </w:t>
      </w:r>
      <w:r w:rsidR="00546BA6">
        <w:t xml:space="preserve">All communications cabling installed on the NC State campus is required to be </w:t>
      </w:r>
      <w:r>
        <w:t>certified</w:t>
      </w:r>
      <w:r w:rsidR="00546BA6">
        <w:t xml:space="preserve"> prior to its acceptance.  </w:t>
      </w:r>
      <w:r w:rsidR="00383682">
        <w:t xml:space="preserve">This </w:t>
      </w:r>
      <w:r>
        <w:t>certification</w:t>
      </w:r>
      <w:r w:rsidR="00383682">
        <w:t xml:space="preserve"> shall be completed by qualified personnel using test equipment designed to perform these specified tests.  It</w:t>
      </w:r>
      <w:r w:rsidR="00546BA6">
        <w:t xml:space="preserve"> </w:t>
      </w:r>
      <w:r w:rsidR="00383682">
        <w:t>shall</w:t>
      </w:r>
      <w:r w:rsidR="00546BA6">
        <w:t xml:space="preserve"> be performed according to current industry and manufacturer </w:t>
      </w:r>
      <w:r w:rsidR="007C75A6">
        <w:t xml:space="preserve">performance </w:t>
      </w:r>
      <w:r w:rsidR="00546BA6">
        <w:t>standards for each type of cable installed.</w:t>
      </w:r>
      <w:r w:rsidR="002E6D8B">
        <w:t xml:space="preserve">  Testing will be completed using industry standard equipment and testing practices.</w:t>
      </w:r>
      <w:r w:rsidR="00546BA6">
        <w:t xml:space="preserve">  </w:t>
      </w:r>
      <w:r w:rsidR="00383682">
        <w:t>It</w:t>
      </w:r>
      <w:r w:rsidR="00546BA6">
        <w:t xml:space="preserve"> </w:t>
      </w:r>
      <w:r w:rsidR="00383682">
        <w:t>shall</w:t>
      </w:r>
      <w:r w:rsidR="00546BA6">
        <w:t xml:space="preserve"> be performed by the contractor</w:t>
      </w:r>
      <w:r w:rsidR="00466130">
        <w:t xml:space="preserve"> with test results</w:t>
      </w:r>
      <w:r w:rsidR="00546BA6">
        <w:t xml:space="preserve"> provided to NC State ComTech and</w:t>
      </w:r>
      <w:r w:rsidR="00E76EC9">
        <w:t xml:space="preserve"> to Leviton</w:t>
      </w:r>
      <w:r w:rsidR="007C75A6">
        <w:t xml:space="preserve"> Network Solutions, Inc.</w:t>
      </w:r>
    </w:p>
    <w:p w:rsidR="00546BA6" w:rsidRDefault="00546BA6" w:rsidP="00546BA6">
      <w:pPr>
        <w:pStyle w:val="NoSpacing"/>
        <w:ind w:left="720"/>
      </w:pPr>
    </w:p>
    <w:p w:rsidR="00546BA6" w:rsidRPr="00852D68" w:rsidRDefault="00546BA6" w:rsidP="00593CCB">
      <w:pPr>
        <w:pStyle w:val="NoSpacing"/>
        <w:numPr>
          <w:ilvl w:val="0"/>
          <w:numId w:val="2"/>
        </w:numPr>
      </w:pPr>
      <w:r>
        <w:t>Commissioning.  In addition to the above, personnel from ComTech and from Leviton may perform inspections during and following completion of cabling installation.  Also, ei</w:t>
      </w:r>
      <w:r w:rsidR="0044612D">
        <w:t xml:space="preserve">ther ComTech and/or Leviton may, at their discretion, </w:t>
      </w:r>
      <w:r w:rsidR="006835E1">
        <w:t xml:space="preserve">directly observe the cable testing process and </w:t>
      </w:r>
      <w:r>
        <w:t>perform secondary testing of any installed cables</w:t>
      </w:r>
      <w:r w:rsidR="006835E1">
        <w:t xml:space="preserve"> after test results are submitted</w:t>
      </w:r>
      <w:r>
        <w:t xml:space="preserve">.  </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E95AB9">
        <w:rPr>
          <w:b/>
        </w:rPr>
        <w:t>Cabling Certification Requirements and S</w:t>
      </w:r>
      <w:r w:rsidR="00FB1B66" w:rsidRPr="00CB4EB4">
        <w:rPr>
          <w:b/>
        </w:rPr>
        <w:t>tandards</w:t>
      </w:r>
    </w:p>
    <w:p w:rsidR="00FB1B66" w:rsidRPr="00852D68" w:rsidRDefault="00FB1B66" w:rsidP="00A73DD6">
      <w:pPr>
        <w:pStyle w:val="NoSpacing"/>
      </w:pPr>
    </w:p>
    <w:p w:rsidR="005A3F82" w:rsidRDefault="00535FBC" w:rsidP="005A3F82">
      <w:pPr>
        <w:pStyle w:val="NoSpacing"/>
        <w:numPr>
          <w:ilvl w:val="0"/>
          <w:numId w:val="39"/>
        </w:numPr>
      </w:pPr>
      <w:r w:rsidRPr="005A3F82">
        <w:t>Standards</w:t>
      </w:r>
      <w:r w:rsidR="005A3F82" w:rsidRPr="005A3F82">
        <w:t xml:space="preserve">.  </w:t>
      </w:r>
      <w:r w:rsidRPr="005A3F82">
        <w:t xml:space="preserve">All work shall be performed in accordance with these guidelines, current industry testing standards, and with the test equipment manufacturer recommendations.  </w:t>
      </w:r>
    </w:p>
    <w:p w:rsidR="005A3F82" w:rsidRDefault="005A3F82" w:rsidP="005A3F82">
      <w:pPr>
        <w:pStyle w:val="NoSpacing"/>
        <w:ind w:left="360"/>
      </w:pPr>
    </w:p>
    <w:p w:rsidR="005A3F82" w:rsidRDefault="005A3F82" w:rsidP="005A3F82">
      <w:pPr>
        <w:pStyle w:val="NoSpacing"/>
        <w:ind w:left="1080"/>
      </w:pPr>
      <w:r>
        <w:t xml:space="preserve">Category 6A UTP cables shall be tested and proved to conform to </w:t>
      </w:r>
      <w:r w:rsidRPr="00117888">
        <w:t xml:space="preserve">TIA-568-C.2 standards.  </w:t>
      </w:r>
    </w:p>
    <w:p w:rsidR="00DA7667" w:rsidRDefault="00DA7667" w:rsidP="005A3F82">
      <w:pPr>
        <w:pStyle w:val="NoSpacing"/>
        <w:ind w:left="1080"/>
      </w:pPr>
    </w:p>
    <w:p w:rsidR="006E56C5" w:rsidRDefault="00AF650F" w:rsidP="00DA7667">
      <w:pPr>
        <w:pStyle w:val="NoSpacing"/>
        <w:ind w:left="1080"/>
      </w:pPr>
      <w:r>
        <w:t>U</w:t>
      </w:r>
      <w:r w:rsidR="008260FD">
        <w:t>TP</w:t>
      </w:r>
      <w:r>
        <w:t xml:space="preserve"> cable testing equipment</w:t>
      </w:r>
      <w:r w:rsidR="006E56C5" w:rsidRPr="00AF650F">
        <w:t xml:space="preserve"> will be N</w:t>
      </w:r>
      <w:r w:rsidR="00060684">
        <w:t xml:space="preserve">RTL certified for EIA/TIA TSB95 and to </w:t>
      </w:r>
      <w:r w:rsidR="005766A0">
        <w:t>the manufacturer’s</w:t>
      </w:r>
      <w:r w:rsidR="00060684">
        <w:t xml:space="preserve"> specifications.</w:t>
      </w:r>
    </w:p>
    <w:p w:rsidR="00DA7667" w:rsidRDefault="00DA7667" w:rsidP="00DA7667">
      <w:pPr>
        <w:pStyle w:val="NoSpacing"/>
      </w:pPr>
    </w:p>
    <w:p w:rsidR="00DA7667" w:rsidRPr="00DA7667" w:rsidRDefault="00992FB5" w:rsidP="00DA7667">
      <w:pPr>
        <w:pStyle w:val="NoSpacing"/>
        <w:ind w:left="1080"/>
      </w:pPr>
      <w:r w:rsidRPr="00DA7667">
        <w:t xml:space="preserve">Fiber optic cables shall be tested and proved to conform to </w:t>
      </w:r>
      <w:r w:rsidR="00F452D4" w:rsidRPr="00DA7667">
        <w:t xml:space="preserve">TIA-568-C.3 </w:t>
      </w:r>
      <w:r w:rsidRPr="00DA7667">
        <w:t>standards.</w:t>
      </w:r>
      <w:r w:rsidR="00DA7667" w:rsidRPr="00DA7667">
        <w:t xml:space="preserve">  </w:t>
      </w:r>
      <w:r w:rsidR="00DA7667">
        <w:t xml:space="preserve">Testing procedures shall be in compliance with </w:t>
      </w:r>
      <w:r w:rsidR="00DA7667" w:rsidRPr="00DA7667">
        <w:t xml:space="preserve">TIA TSB-140, TIA-526-7, TIA-526-14A, </w:t>
      </w:r>
      <w:r w:rsidR="00DA7667">
        <w:t xml:space="preserve">and </w:t>
      </w:r>
      <w:r w:rsidR="00DA7667" w:rsidRPr="00DA7667">
        <w:t xml:space="preserve">OFSTP-14A. </w:t>
      </w:r>
    </w:p>
    <w:p w:rsidR="006E56C5" w:rsidRDefault="006E56C5" w:rsidP="00B763F9">
      <w:pPr>
        <w:spacing w:before="240" w:after="0" w:line="240" w:lineRule="auto"/>
        <w:ind w:left="1080"/>
        <w:rPr>
          <w:rFonts w:ascii="Arial" w:hAnsi="Arial" w:cs="Arial"/>
          <w:sz w:val="20"/>
          <w:szCs w:val="20"/>
        </w:rPr>
      </w:pPr>
      <w:r w:rsidRPr="00117888">
        <w:rPr>
          <w:rFonts w:ascii="Arial" w:hAnsi="Arial" w:cs="Arial"/>
          <w:sz w:val="20"/>
          <w:szCs w:val="20"/>
        </w:rPr>
        <w:t>Fiber Optic Cable Test Equipment:</w:t>
      </w:r>
      <w:r w:rsidR="000A1BC2" w:rsidRPr="00117888">
        <w:rPr>
          <w:rFonts w:ascii="Arial" w:hAnsi="Arial" w:cs="Arial"/>
          <w:sz w:val="20"/>
          <w:szCs w:val="20"/>
        </w:rPr>
        <w:t xml:space="preserve">  </w:t>
      </w:r>
      <w:r w:rsidRPr="00117888">
        <w:rPr>
          <w:rFonts w:ascii="Arial" w:hAnsi="Arial" w:cs="Arial"/>
          <w:sz w:val="20"/>
          <w:szCs w:val="20"/>
        </w:rPr>
        <w:t>Cable tester will be N</w:t>
      </w:r>
      <w:r w:rsidR="00060684">
        <w:rPr>
          <w:rFonts w:ascii="Arial" w:hAnsi="Arial" w:cs="Arial"/>
          <w:sz w:val="20"/>
          <w:szCs w:val="20"/>
        </w:rPr>
        <w:t>RTL certified for TIA/EIA TSB95 and to the manufacturer’s specifications.</w:t>
      </w:r>
    </w:p>
    <w:p w:rsidR="000A1BC2" w:rsidRPr="00B95500" w:rsidRDefault="000A1BC2" w:rsidP="00535FBC">
      <w:pPr>
        <w:spacing w:after="0" w:line="240" w:lineRule="auto"/>
        <w:rPr>
          <w:rFonts w:ascii="Arial" w:hAnsi="Arial" w:cs="Arial"/>
          <w:sz w:val="20"/>
          <w:szCs w:val="20"/>
        </w:rPr>
      </w:pPr>
    </w:p>
    <w:p w:rsidR="00535FBC" w:rsidRDefault="001F0531" w:rsidP="00AF650F">
      <w:pPr>
        <w:numPr>
          <w:ilvl w:val="0"/>
          <w:numId w:val="39"/>
        </w:numPr>
        <w:spacing w:after="0" w:line="240" w:lineRule="auto"/>
        <w:rPr>
          <w:rFonts w:ascii="Arial" w:hAnsi="Arial" w:cs="Arial"/>
          <w:sz w:val="20"/>
          <w:szCs w:val="20"/>
        </w:rPr>
      </w:pPr>
      <w:r w:rsidRPr="00B95500">
        <w:rPr>
          <w:rFonts w:ascii="Arial" w:hAnsi="Arial" w:cs="Arial"/>
          <w:sz w:val="20"/>
          <w:szCs w:val="20"/>
        </w:rPr>
        <w:t>Horizontal cabling testing</w:t>
      </w:r>
      <w:r w:rsidR="00B95500" w:rsidRPr="00B95500">
        <w:rPr>
          <w:rFonts w:ascii="Arial" w:hAnsi="Arial" w:cs="Arial"/>
          <w:sz w:val="20"/>
          <w:szCs w:val="20"/>
        </w:rPr>
        <w:t xml:space="preserve"> – </w:t>
      </w:r>
      <w:r w:rsidR="00AF014A">
        <w:rPr>
          <w:rFonts w:ascii="Arial" w:hAnsi="Arial" w:cs="Arial"/>
          <w:sz w:val="20"/>
          <w:szCs w:val="20"/>
        </w:rPr>
        <w:t>CAT6A</w:t>
      </w:r>
      <w:r w:rsidR="00B95500" w:rsidRPr="00B95500">
        <w:rPr>
          <w:rFonts w:ascii="Arial" w:hAnsi="Arial" w:cs="Arial"/>
          <w:sz w:val="20"/>
          <w:szCs w:val="20"/>
        </w:rPr>
        <w:t xml:space="preserve">.  All </w:t>
      </w:r>
      <w:r w:rsidR="00AF014A">
        <w:rPr>
          <w:rFonts w:ascii="Arial" w:hAnsi="Arial" w:cs="Arial"/>
          <w:sz w:val="20"/>
          <w:szCs w:val="20"/>
        </w:rPr>
        <w:t xml:space="preserve">Category 6A </w:t>
      </w:r>
      <w:r w:rsidR="00535FBC" w:rsidRPr="00B95500">
        <w:rPr>
          <w:rFonts w:ascii="Arial" w:hAnsi="Arial" w:cs="Arial"/>
          <w:sz w:val="20"/>
          <w:szCs w:val="20"/>
        </w:rPr>
        <w:t xml:space="preserve">UTP </w:t>
      </w:r>
      <w:r w:rsidR="00AF014A">
        <w:rPr>
          <w:rFonts w:ascii="Arial" w:hAnsi="Arial" w:cs="Arial"/>
          <w:sz w:val="20"/>
          <w:szCs w:val="20"/>
        </w:rPr>
        <w:t>horizontal</w:t>
      </w:r>
      <w:r w:rsidR="00535FBC" w:rsidRPr="00B95500">
        <w:rPr>
          <w:rFonts w:ascii="Arial" w:hAnsi="Arial" w:cs="Arial"/>
          <w:sz w:val="20"/>
          <w:szCs w:val="20"/>
        </w:rPr>
        <w:t xml:space="preserve"> cables </w:t>
      </w:r>
      <w:r w:rsidR="00AF014A">
        <w:rPr>
          <w:rFonts w:ascii="Arial" w:hAnsi="Arial" w:cs="Arial"/>
          <w:sz w:val="20"/>
          <w:szCs w:val="20"/>
        </w:rPr>
        <w:t xml:space="preserve">installed </w:t>
      </w:r>
      <w:r w:rsidR="00535FBC" w:rsidRPr="00B95500">
        <w:rPr>
          <w:rFonts w:ascii="Arial" w:hAnsi="Arial" w:cs="Arial"/>
          <w:sz w:val="20"/>
          <w:szCs w:val="20"/>
        </w:rPr>
        <w:t>shall be tested</w:t>
      </w:r>
      <w:r w:rsidR="00AF014A">
        <w:rPr>
          <w:rFonts w:ascii="Arial" w:hAnsi="Arial" w:cs="Arial"/>
          <w:sz w:val="20"/>
          <w:szCs w:val="20"/>
        </w:rPr>
        <w:t>.</w:t>
      </w:r>
      <w:r w:rsidR="00871D14">
        <w:rPr>
          <w:rFonts w:ascii="Arial" w:hAnsi="Arial" w:cs="Arial"/>
          <w:sz w:val="20"/>
          <w:szCs w:val="20"/>
        </w:rPr>
        <w:t xml:space="preserve">  </w:t>
      </w:r>
      <w:r w:rsidR="00BB00FF">
        <w:rPr>
          <w:rFonts w:ascii="Arial" w:hAnsi="Arial" w:cs="Arial"/>
          <w:sz w:val="20"/>
          <w:szCs w:val="20"/>
        </w:rPr>
        <w:t>The following parameters will be tested:  wire map, length, attenuation, propagation delay, delay skew, insertion loss, NEXT, PSNEXT, FEXT, PSFEXT, ELFEXT (ACRF), PSELFEXT (PSACRF), and return loss.  Testing will be for full channel only.  Permanent link tests will not be acceptable.  Testing will be conducted to prove compliance with TIA Category 6A standards and with the</w:t>
      </w:r>
      <w:r w:rsidR="00AF014A">
        <w:rPr>
          <w:rFonts w:ascii="Arial" w:hAnsi="Arial" w:cs="Arial"/>
          <w:sz w:val="20"/>
          <w:szCs w:val="20"/>
        </w:rPr>
        <w:t xml:space="preserve"> </w:t>
      </w:r>
      <w:proofErr w:type="spellStart"/>
      <w:r w:rsidR="00AF014A">
        <w:rPr>
          <w:rFonts w:ascii="Arial" w:hAnsi="Arial" w:cs="Arial"/>
          <w:sz w:val="20"/>
          <w:szCs w:val="20"/>
        </w:rPr>
        <w:t>Leviton</w:t>
      </w:r>
      <w:proofErr w:type="spellEnd"/>
      <w:r w:rsidR="00AF014A">
        <w:rPr>
          <w:rFonts w:ascii="Arial" w:hAnsi="Arial" w:cs="Arial"/>
          <w:sz w:val="20"/>
          <w:szCs w:val="20"/>
        </w:rPr>
        <w:t xml:space="preserve"> </w:t>
      </w:r>
      <w:proofErr w:type="spellStart"/>
      <w:r w:rsidR="00AF014A">
        <w:rPr>
          <w:rFonts w:ascii="Arial" w:hAnsi="Arial" w:cs="Arial"/>
          <w:sz w:val="20"/>
          <w:szCs w:val="20"/>
        </w:rPr>
        <w:t>NextLAN</w:t>
      </w:r>
      <w:proofErr w:type="spellEnd"/>
      <w:r w:rsidR="00AF014A">
        <w:rPr>
          <w:rFonts w:ascii="Arial" w:hAnsi="Arial" w:cs="Arial"/>
          <w:sz w:val="20"/>
          <w:szCs w:val="20"/>
        </w:rPr>
        <w:t xml:space="preserve"> 10Gc </w:t>
      </w:r>
      <w:proofErr w:type="spellStart"/>
      <w:r w:rsidR="00AF014A">
        <w:rPr>
          <w:rFonts w:ascii="Arial" w:hAnsi="Arial" w:cs="Arial"/>
          <w:sz w:val="20"/>
          <w:szCs w:val="20"/>
        </w:rPr>
        <w:t>AXi</w:t>
      </w:r>
      <w:proofErr w:type="spellEnd"/>
      <w:r w:rsidR="00AF014A">
        <w:rPr>
          <w:rFonts w:ascii="Arial" w:hAnsi="Arial" w:cs="Arial"/>
          <w:sz w:val="20"/>
          <w:szCs w:val="20"/>
        </w:rPr>
        <w:t xml:space="preserve"> Channel Margin Guarantee </w:t>
      </w:r>
      <w:r w:rsidR="00BB00FF">
        <w:rPr>
          <w:rFonts w:ascii="Arial" w:hAnsi="Arial" w:cs="Arial"/>
          <w:sz w:val="20"/>
          <w:szCs w:val="20"/>
        </w:rPr>
        <w:t xml:space="preserve">parameters </w:t>
      </w:r>
      <w:r w:rsidR="00AF014A">
        <w:rPr>
          <w:rFonts w:ascii="Arial" w:hAnsi="Arial" w:cs="Arial"/>
          <w:sz w:val="20"/>
          <w:szCs w:val="20"/>
        </w:rPr>
        <w:t>as denoted below:</w:t>
      </w:r>
    </w:p>
    <w:p w:rsidR="00AF014A" w:rsidRDefault="00AF014A" w:rsidP="00AF014A">
      <w:pPr>
        <w:spacing w:after="0" w:line="240" w:lineRule="auto"/>
        <w:ind w:left="720"/>
        <w:rPr>
          <w:rFonts w:ascii="Arial" w:hAnsi="Arial" w:cs="Arial"/>
          <w:sz w:val="20"/>
          <w:szCs w:val="20"/>
        </w:rPr>
      </w:pPr>
    </w:p>
    <w:tbl>
      <w:tblPr>
        <w:tblStyle w:val="TableGrid"/>
        <w:tblW w:w="4795" w:type="dxa"/>
        <w:tblInd w:w="1343" w:type="dxa"/>
        <w:tblLook w:val="04A0"/>
      </w:tblPr>
      <w:tblGrid>
        <w:gridCol w:w="2095"/>
        <w:gridCol w:w="2700"/>
      </w:tblGrid>
      <w:tr w:rsidR="00AF014A" w:rsidTr="00AF014A">
        <w:tc>
          <w:tcPr>
            <w:tcW w:w="2095" w:type="dxa"/>
          </w:tcPr>
          <w:p w:rsidR="00AF014A" w:rsidRDefault="00AF014A" w:rsidP="00AF014A">
            <w:pPr>
              <w:spacing w:after="0" w:line="240" w:lineRule="auto"/>
              <w:rPr>
                <w:rFonts w:ascii="Arial" w:hAnsi="Arial" w:cs="Arial"/>
                <w:sz w:val="20"/>
                <w:szCs w:val="20"/>
              </w:rPr>
            </w:pPr>
            <w:r>
              <w:rPr>
                <w:rFonts w:ascii="Arial" w:hAnsi="Arial" w:cs="Arial"/>
                <w:sz w:val="20"/>
                <w:szCs w:val="20"/>
              </w:rPr>
              <w:t>TIA parameter</w:t>
            </w:r>
          </w:p>
        </w:tc>
        <w:tc>
          <w:tcPr>
            <w:tcW w:w="2700" w:type="dxa"/>
          </w:tcPr>
          <w:p w:rsidR="00AF014A" w:rsidRDefault="00AF014A" w:rsidP="00E0414F">
            <w:pPr>
              <w:spacing w:after="0" w:line="240" w:lineRule="auto"/>
              <w:rPr>
                <w:rFonts w:ascii="Arial" w:hAnsi="Arial" w:cs="Arial"/>
                <w:sz w:val="20"/>
                <w:szCs w:val="20"/>
              </w:rPr>
            </w:pPr>
            <w:r>
              <w:rPr>
                <w:rFonts w:ascii="Arial" w:hAnsi="Arial" w:cs="Arial"/>
                <w:sz w:val="20"/>
                <w:szCs w:val="20"/>
              </w:rPr>
              <w:t>Margin vs. TIA 568-</w:t>
            </w:r>
            <w:r w:rsidR="00E0414F">
              <w:rPr>
                <w:rFonts w:ascii="Arial" w:hAnsi="Arial" w:cs="Arial"/>
                <w:sz w:val="20"/>
                <w:szCs w:val="20"/>
              </w:rPr>
              <w:t>C</w:t>
            </w:r>
            <w:r>
              <w:rPr>
                <w:rFonts w:ascii="Arial" w:hAnsi="Arial" w:cs="Arial"/>
                <w:sz w:val="20"/>
                <w:szCs w:val="20"/>
              </w:rPr>
              <w:t>.2-10</w:t>
            </w:r>
          </w:p>
        </w:tc>
      </w:tr>
      <w:tr w:rsidR="00AF014A" w:rsidTr="00AF014A">
        <w:tc>
          <w:tcPr>
            <w:tcW w:w="2095" w:type="dxa"/>
          </w:tcPr>
          <w:p w:rsidR="00AF014A" w:rsidRDefault="00F107CB" w:rsidP="00AF014A">
            <w:pPr>
              <w:spacing w:after="0" w:line="240" w:lineRule="auto"/>
              <w:rPr>
                <w:rFonts w:ascii="Arial" w:hAnsi="Arial" w:cs="Arial"/>
                <w:sz w:val="20"/>
                <w:szCs w:val="20"/>
              </w:rPr>
            </w:pPr>
            <w:r>
              <w:rPr>
                <w:rFonts w:ascii="Arial" w:hAnsi="Arial" w:cs="Arial"/>
                <w:sz w:val="20"/>
                <w:szCs w:val="20"/>
              </w:rPr>
              <w:t>Insertion loss</w:t>
            </w:r>
          </w:p>
        </w:tc>
        <w:tc>
          <w:tcPr>
            <w:tcW w:w="2700" w:type="dxa"/>
          </w:tcPr>
          <w:p w:rsidR="00AF014A" w:rsidRDefault="00F107CB" w:rsidP="00AF014A">
            <w:pPr>
              <w:spacing w:after="0" w:line="240" w:lineRule="auto"/>
              <w:rPr>
                <w:rFonts w:ascii="Arial" w:hAnsi="Arial" w:cs="Arial"/>
                <w:sz w:val="20"/>
                <w:szCs w:val="20"/>
              </w:rPr>
            </w:pPr>
            <w:r>
              <w:rPr>
                <w:rFonts w:ascii="Arial" w:hAnsi="Arial" w:cs="Arial"/>
                <w:sz w:val="20"/>
                <w:szCs w:val="20"/>
              </w:rPr>
              <w:t>3%</w:t>
            </w:r>
          </w:p>
        </w:tc>
      </w:tr>
      <w:tr w:rsidR="00AF014A" w:rsidTr="00AF014A">
        <w:tc>
          <w:tcPr>
            <w:tcW w:w="2095" w:type="dxa"/>
          </w:tcPr>
          <w:p w:rsidR="00AF014A" w:rsidRDefault="00F107CB" w:rsidP="00AF014A">
            <w:pPr>
              <w:spacing w:after="0" w:line="240" w:lineRule="auto"/>
              <w:rPr>
                <w:rFonts w:ascii="Arial" w:hAnsi="Arial" w:cs="Arial"/>
                <w:sz w:val="20"/>
                <w:szCs w:val="20"/>
              </w:rPr>
            </w:pPr>
            <w:r>
              <w:rPr>
                <w:rFonts w:ascii="Arial" w:hAnsi="Arial" w:cs="Arial"/>
                <w:sz w:val="20"/>
                <w:szCs w:val="20"/>
              </w:rPr>
              <w:t>NEXT</w:t>
            </w:r>
          </w:p>
        </w:tc>
        <w:tc>
          <w:tcPr>
            <w:tcW w:w="2700" w:type="dxa"/>
          </w:tcPr>
          <w:p w:rsidR="00AF014A" w:rsidRDefault="00F107CB" w:rsidP="00AF014A">
            <w:pPr>
              <w:spacing w:after="0" w:line="240" w:lineRule="auto"/>
              <w:rPr>
                <w:rFonts w:ascii="Arial" w:hAnsi="Arial" w:cs="Arial"/>
                <w:sz w:val="20"/>
                <w:szCs w:val="20"/>
              </w:rPr>
            </w:pPr>
            <w:r>
              <w:rPr>
                <w:rFonts w:ascii="Arial" w:hAnsi="Arial" w:cs="Arial"/>
                <w:sz w:val="20"/>
                <w:szCs w:val="20"/>
              </w:rPr>
              <w:t>1dB</w:t>
            </w:r>
          </w:p>
        </w:tc>
      </w:tr>
      <w:tr w:rsidR="00AF014A" w:rsidTr="00AF014A">
        <w:tc>
          <w:tcPr>
            <w:tcW w:w="2095" w:type="dxa"/>
          </w:tcPr>
          <w:p w:rsidR="00AF014A" w:rsidRDefault="00F107CB" w:rsidP="00AF014A">
            <w:pPr>
              <w:spacing w:after="0" w:line="240" w:lineRule="auto"/>
              <w:rPr>
                <w:rFonts w:ascii="Arial" w:hAnsi="Arial" w:cs="Arial"/>
                <w:sz w:val="20"/>
                <w:szCs w:val="20"/>
              </w:rPr>
            </w:pPr>
            <w:r>
              <w:rPr>
                <w:rFonts w:ascii="Arial" w:hAnsi="Arial" w:cs="Arial"/>
                <w:sz w:val="20"/>
                <w:szCs w:val="20"/>
              </w:rPr>
              <w:t>ACR</w:t>
            </w:r>
            <w:r w:rsidR="00C05A30">
              <w:rPr>
                <w:rFonts w:ascii="Arial" w:hAnsi="Arial" w:cs="Arial"/>
                <w:sz w:val="20"/>
                <w:szCs w:val="20"/>
              </w:rPr>
              <w:t>*</w:t>
            </w:r>
          </w:p>
        </w:tc>
        <w:tc>
          <w:tcPr>
            <w:tcW w:w="2700" w:type="dxa"/>
          </w:tcPr>
          <w:p w:rsidR="00AF014A" w:rsidRDefault="00C05A30" w:rsidP="00AF014A">
            <w:pPr>
              <w:spacing w:after="0" w:line="240" w:lineRule="auto"/>
              <w:rPr>
                <w:rFonts w:ascii="Arial" w:hAnsi="Arial" w:cs="Arial"/>
                <w:sz w:val="20"/>
                <w:szCs w:val="20"/>
              </w:rPr>
            </w:pPr>
            <w:r>
              <w:rPr>
                <w:rFonts w:ascii="Arial" w:hAnsi="Arial" w:cs="Arial"/>
                <w:sz w:val="20"/>
                <w:szCs w:val="20"/>
              </w:rPr>
              <w:t>3dB</w:t>
            </w:r>
          </w:p>
        </w:tc>
      </w:tr>
      <w:tr w:rsidR="00AF014A" w:rsidTr="00AF014A">
        <w:tc>
          <w:tcPr>
            <w:tcW w:w="2095" w:type="dxa"/>
          </w:tcPr>
          <w:p w:rsidR="00AF014A" w:rsidRDefault="00C05A30" w:rsidP="00AF014A">
            <w:pPr>
              <w:spacing w:after="0" w:line="240" w:lineRule="auto"/>
              <w:rPr>
                <w:rFonts w:ascii="Arial" w:hAnsi="Arial" w:cs="Arial"/>
                <w:sz w:val="20"/>
                <w:szCs w:val="20"/>
              </w:rPr>
            </w:pPr>
            <w:r>
              <w:rPr>
                <w:rFonts w:ascii="Arial" w:hAnsi="Arial" w:cs="Arial"/>
                <w:sz w:val="20"/>
                <w:szCs w:val="20"/>
              </w:rPr>
              <w:lastRenderedPageBreak/>
              <w:t>PSNEXT</w:t>
            </w:r>
          </w:p>
        </w:tc>
        <w:tc>
          <w:tcPr>
            <w:tcW w:w="2700" w:type="dxa"/>
          </w:tcPr>
          <w:p w:rsidR="00AF014A" w:rsidRDefault="00C05A30" w:rsidP="00AF014A">
            <w:pPr>
              <w:spacing w:after="0" w:line="240" w:lineRule="auto"/>
              <w:rPr>
                <w:rFonts w:ascii="Arial" w:hAnsi="Arial" w:cs="Arial"/>
                <w:sz w:val="20"/>
                <w:szCs w:val="20"/>
              </w:rPr>
            </w:pPr>
            <w:r>
              <w:rPr>
                <w:rFonts w:ascii="Arial" w:hAnsi="Arial" w:cs="Arial"/>
                <w:sz w:val="20"/>
                <w:szCs w:val="20"/>
              </w:rPr>
              <w:t>2dB</w:t>
            </w:r>
          </w:p>
        </w:tc>
      </w:tr>
      <w:tr w:rsidR="00AF014A" w:rsidTr="00AF014A">
        <w:tc>
          <w:tcPr>
            <w:tcW w:w="2095" w:type="dxa"/>
          </w:tcPr>
          <w:p w:rsidR="00AF014A" w:rsidRDefault="00C05A30" w:rsidP="00AF014A">
            <w:pPr>
              <w:spacing w:after="0" w:line="240" w:lineRule="auto"/>
              <w:rPr>
                <w:rFonts w:ascii="Arial" w:hAnsi="Arial" w:cs="Arial"/>
                <w:sz w:val="20"/>
                <w:szCs w:val="20"/>
              </w:rPr>
            </w:pPr>
            <w:r>
              <w:rPr>
                <w:rFonts w:ascii="Arial" w:hAnsi="Arial" w:cs="Arial"/>
                <w:sz w:val="20"/>
                <w:szCs w:val="20"/>
              </w:rPr>
              <w:t>PS-ACR*</w:t>
            </w:r>
          </w:p>
        </w:tc>
        <w:tc>
          <w:tcPr>
            <w:tcW w:w="2700" w:type="dxa"/>
          </w:tcPr>
          <w:p w:rsidR="00AF014A" w:rsidRDefault="00C05A30" w:rsidP="00AF014A">
            <w:pPr>
              <w:spacing w:after="0" w:line="240" w:lineRule="auto"/>
              <w:rPr>
                <w:rFonts w:ascii="Arial" w:hAnsi="Arial" w:cs="Arial"/>
                <w:sz w:val="20"/>
                <w:szCs w:val="20"/>
              </w:rPr>
            </w:pPr>
            <w:r>
              <w:rPr>
                <w:rFonts w:ascii="Arial" w:hAnsi="Arial" w:cs="Arial"/>
                <w:sz w:val="20"/>
                <w:szCs w:val="20"/>
              </w:rPr>
              <w:t>4dB</w:t>
            </w:r>
          </w:p>
        </w:tc>
      </w:tr>
      <w:tr w:rsidR="00AF014A" w:rsidTr="00AF014A">
        <w:tc>
          <w:tcPr>
            <w:tcW w:w="2095" w:type="dxa"/>
          </w:tcPr>
          <w:p w:rsidR="00AF014A" w:rsidRDefault="00C05A30" w:rsidP="00AF014A">
            <w:pPr>
              <w:spacing w:after="0" w:line="240" w:lineRule="auto"/>
              <w:rPr>
                <w:rFonts w:ascii="Arial" w:hAnsi="Arial" w:cs="Arial"/>
                <w:sz w:val="20"/>
                <w:szCs w:val="20"/>
              </w:rPr>
            </w:pPr>
            <w:r>
              <w:rPr>
                <w:rFonts w:ascii="Arial" w:hAnsi="Arial" w:cs="Arial"/>
                <w:sz w:val="20"/>
                <w:szCs w:val="20"/>
              </w:rPr>
              <w:t>ACR-F</w:t>
            </w:r>
          </w:p>
        </w:tc>
        <w:tc>
          <w:tcPr>
            <w:tcW w:w="2700" w:type="dxa"/>
          </w:tcPr>
          <w:p w:rsidR="00AF014A" w:rsidRDefault="00C05A30" w:rsidP="00AF014A">
            <w:pPr>
              <w:spacing w:after="0" w:line="240" w:lineRule="auto"/>
              <w:rPr>
                <w:rFonts w:ascii="Arial" w:hAnsi="Arial" w:cs="Arial"/>
                <w:sz w:val="20"/>
                <w:szCs w:val="20"/>
              </w:rPr>
            </w:pPr>
            <w:r>
              <w:rPr>
                <w:rFonts w:ascii="Arial" w:hAnsi="Arial" w:cs="Arial"/>
                <w:sz w:val="20"/>
                <w:szCs w:val="20"/>
              </w:rPr>
              <w:t>5dB</w:t>
            </w:r>
          </w:p>
        </w:tc>
      </w:tr>
      <w:tr w:rsidR="00AF014A" w:rsidTr="00AF014A">
        <w:tc>
          <w:tcPr>
            <w:tcW w:w="2095" w:type="dxa"/>
          </w:tcPr>
          <w:p w:rsidR="00AF014A" w:rsidRDefault="00C05A30" w:rsidP="00AF014A">
            <w:pPr>
              <w:spacing w:after="0" w:line="240" w:lineRule="auto"/>
              <w:rPr>
                <w:rFonts w:ascii="Arial" w:hAnsi="Arial" w:cs="Arial"/>
                <w:sz w:val="20"/>
                <w:szCs w:val="20"/>
              </w:rPr>
            </w:pPr>
            <w:r>
              <w:rPr>
                <w:rFonts w:ascii="Arial" w:hAnsi="Arial" w:cs="Arial"/>
                <w:sz w:val="20"/>
                <w:szCs w:val="20"/>
              </w:rPr>
              <w:t>PSACR-F</w:t>
            </w:r>
          </w:p>
        </w:tc>
        <w:tc>
          <w:tcPr>
            <w:tcW w:w="2700" w:type="dxa"/>
          </w:tcPr>
          <w:p w:rsidR="00AF014A" w:rsidRDefault="00C05A30" w:rsidP="00AF014A">
            <w:pPr>
              <w:spacing w:after="0" w:line="240" w:lineRule="auto"/>
              <w:rPr>
                <w:rFonts w:ascii="Arial" w:hAnsi="Arial" w:cs="Arial"/>
                <w:sz w:val="20"/>
                <w:szCs w:val="20"/>
              </w:rPr>
            </w:pPr>
            <w:r>
              <w:rPr>
                <w:rFonts w:ascii="Arial" w:hAnsi="Arial" w:cs="Arial"/>
                <w:sz w:val="20"/>
                <w:szCs w:val="20"/>
              </w:rPr>
              <w:t>6dB</w:t>
            </w:r>
          </w:p>
        </w:tc>
      </w:tr>
      <w:tr w:rsidR="00AF014A" w:rsidTr="00AF014A">
        <w:tc>
          <w:tcPr>
            <w:tcW w:w="2095" w:type="dxa"/>
          </w:tcPr>
          <w:p w:rsidR="00AF014A" w:rsidRDefault="00C05A30" w:rsidP="00AF014A">
            <w:pPr>
              <w:spacing w:after="0" w:line="240" w:lineRule="auto"/>
              <w:rPr>
                <w:rFonts w:ascii="Arial" w:hAnsi="Arial" w:cs="Arial"/>
                <w:sz w:val="20"/>
                <w:szCs w:val="20"/>
              </w:rPr>
            </w:pPr>
            <w:r>
              <w:rPr>
                <w:rFonts w:ascii="Arial" w:hAnsi="Arial" w:cs="Arial"/>
                <w:sz w:val="20"/>
                <w:szCs w:val="20"/>
              </w:rPr>
              <w:t>Return Loss</w:t>
            </w:r>
          </w:p>
        </w:tc>
        <w:tc>
          <w:tcPr>
            <w:tcW w:w="2700" w:type="dxa"/>
          </w:tcPr>
          <w:p w:rsidR="00AF014A" w:rsidRDefault="00C05A30" w:rsidP="00AF014A">
            <w:pPr>
              <w:spacing w:after="0" w:line="240" w:lineRule="auto"/>
              <w:rPr>
                <w:rFonts w:ascii="Arial" w:hAnsi="Arial" w:cs="Arial"/>
                <w:sz w:val="20"/>
                <w:szCs w:val="20"/>
              </w:rPr>
            </w:pPr>
            <w:r>
              <w:rPr>
                <w:rFonts w:ascii="Arial" w:hAnsi="Arial" w:cs="Arial"/>
                <w:sz w:val="20"/>
                <w:szCs w:val="20"/>
              </w:rPr>
              <w:t>3dB</w:t>
            </w:r>
          </w:p>
        </w:tc>
      </w:tr>
    </w:tbl>
    <w:p w:rsidR="00C05A30" w:rsidRDefault="00C05A30" w:rsidP="00C05A30">
      <w:pPr>
        <w:spacing w:after="0" w:line="240" w:lineRule="auto"/>
        <w:ind w:left="1440"/>
        <w:rPr>
          <w:rFonts w:ascii="Arial" w:hAnsi="Arial" w:cs="Arial"/>
          <w:sz w:val="20"/>
          <w:szCs w:val="20"/>
        </w:rPr>
      </w:pPr>
      <w:r>
        <w:rPr>
          <w:rFonts w:ascii="Arial" w:hAnsi="Arial" w:cs="Arial"/>
          <w:sz w:val="20"/>
          <w:szCs w:val="20"/>
        </w:rPr>
        <w:t>*ACR and PSACR margin guarantee is minimum</w:t>
      </w:r>
    </w:p>
    <w:p w:rsidR="00C05A30" w:rsidRDefault="00C05A30" w:rsidP="00C05A30">
      <w:pPr>
        <w:spacing w:after="0" w:line="240" w:lineRule="auto"/>
        <w:ind w:left="1440"/>
        <w:rPr>
          <w:rFonts w:ascii="Arial" w:hAnsi="Arial" w:cs="Arial"/>
          <w:sz w:val="20"/>
          <w:szCs w:val="20"/>
        </w:rPr>
      </w:pPr>
      <w:r>
        <w:rPr>
          <w:rFonts w:ascii="Arial" w:hAnsi="Arial" w:cs="Arial"/>
          <w:sz w:val="20"/>
          <w:szCs w:val="20"/>
        </w:rPr>
        <w:t>performance margin vs. calculated minimum defined</w:t>
      </w:r>
    </w:p>
    <w:p w:rsidR="00AF014A" w:rsidRPr="00B95500" w:rsidRDefault="00C05A30" w:rsidP="00C05A30">
      <w:pPr>
        <w:spacing w:after="0" w:line="240" w:lineRule="auto"/>
        <w:ind w:left="1440"/>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TIA 568-</w:t>
      </w:r>
      <w:r w:rsidR="00E0414F">
        <w:rPr>
          <w:rFonts w:ascii="Arial" w:hAnsi="Arial" w:cs="Arial"/>
          <w:sz w:val="20"/>
          <w:szCs w:val="20"/>
        </w:rPr>
        <w:t>C</w:t>
      </w:r>
      <w:r>
        <w:rPr>
          <w:rFonts w:ascii="Arial" w:hAnsi="Arial" w:cs="Arial"/>
          <w:sz w:val="20"/>
          <w:szCs w:val="20"/>
        </w:rPr>
        <w:t>.2 f</w:t>
      </w:r>
      <w:r w:rsidR="00F41448">
        <w:rPr>
          <w:rFonts w:ascii="Arial" w:hAnsi="Arial" w:cs="Arial"/>
          <w:sz w:val="20"/>
          <w:szCs w:val="20"/>
        </w:rPr>
        <w:t>or</w:t>
      </w:r>
      <w:r>
        <w:rPr>
          <w:rFonts w:ascii="Arial" w:hAnsi="Arial" w:cs="Arial"/>
          <w:sz w:val="20"/>
          <w:szCs w:val="20"/>
        </w:rPr>
        <w:t xml:space="preserve"> 1 to 500 MHz.</w:t>
      </w:r>
    </w:p>
    <w:p w:rsidR="00535FBC" w:rsidRDefault="00535FBC" w:rsidP="00C05A30">
      <w:pPr>
        <w:pStyle w:val="NoSpacing"/>
      </w:pPr>
    </w:p>
    <w:p w:rsidR="00F41448" w:rsidRDefault="00F41448" w:rsidP="00F41448">
      <w:pPr>
        <w:pStyle w:val="NoSpacing"/>
        <w:ind w:left="1080"/>
      </w:pPr>
      <w:r>
        <w:t>All values will be tested 1-500 MHz.  Field testing for</w:t>
      </w:r>
      <w:r w:rsidR="00531966">
        <w:t xml:space="preserve"> alien cross talk (</w:t>
      </w:r>
      <w:r>
        <w:t>AXT</w:t>
      </w:r>
      <w:r w:rsidR="00531966">
        <w:t>)</w:t>
      </w:r>
      <w:r>
        <w:t xml:space="preserve"> parameters </w:t>
      </w:r>
      <w:r w:rsidR="00807D9A">
        <w:t>is</w:t>
      </w:r>
      <w:r>
        <w:t xml:space="preserve"> not required.</w:t>
      </w:r>
    </w:p>
    <w:p w:rsidR="00E90462" w:rsidRDefault="00E90462" w:rsidP="00E90462">
      <w:pPr>
        <w:pStyle w:val="PR2"/>
        <w:numPr>
          <w:ilvl w:val="0"/>
          <w:numId w:val="0"/>
        </w:numPr>
        <w:tabs>
          <w:tab w:val="left" w:pos="864"/>
        </w:tabs>
        <w:ind w:left="720"/>
        <w:rPr>
          <w:rFonts w:ascii="Arial" w:hAnsi="Arial" w:cs="Arial"/>
          <w:sz w:val="20"/>
        </w:rPr>
      </w:pPr>
    </w:p>
    <w:p w:rsidR="00E90462" w:rsidRDefault="00807D9A" w:rsidP="00EA6D29">
      <w:pPr>
        <w:pStyle w:val="PR2"/>
        <w:numPr>
          <w:ilvl w:val="0"/>
          <w:numId w:val="0"/>
        </w:numPr>
        <w:tabs>
          <w:tab w:val="left" w:pos="864"/>
        </w:tabs>
        <w:ind w:left="1080"/>
        <w:jc w:val="left"/>
        <w:rPr>
          <w:rFonts w:ascii="Arial" w:hAnsi="Arial" w:cs="Arial"/>
          <w:sz w:val="20"/>
        </w:rPr>
      </w:pPr>
      <w:r>
        <w:rPr>
          <w:rFonts w:ascii="Arial" w:hAnsi="Arial" w:cs="Arial"/>
          <w:sz w:val="20"/>
        </w:rPr>
        <w:t xml:space="preserve">Cables shall be tested after all jacks are securely inserted into the outlet faceplate and into the patch panel in the BDF/IDF.  Cables shall be tested after the outlet faceplate is securely fastened in its final, permanent position onto the outlet box.  </w:t>
      </w:r>
      <w:r w:rsidR="00272A8B">
        <w:rPr>
          <w:rFonts w:ascii="Arial" w:hAnsi="Arial" w:cs="Arial"/>
          <w:sz w:val="20"/>
        </w:rPr>
        <w:t>O</w:t>
      </w:r>
      <w:r>
        <w:rPr>
          <w:rFonts w:ascii="Arial" w:hAnsi="Arial" w:cs="Arial"/>
          <w:sz w:val="20"/>
        </w:rPr>
        <w:t>nly test results completed</w:t>
      </w:r>
      <w:r w:rsidR="00EA6D29">
        <w:rPr>
          <w:rFonts w:ascii="Arial" w:hAnsi="Arial" w:cs="Arial"/>
          <w:sz w:val="20"/>
        </w:rPr>
        <w:t xml:space="preserve"> after jacks and faceplates are secured will be accepted by NCSU.</w:t>
      </w:r>
    </w:p>
    <w:p w:rsidR="00CF3409" w:rsidRPr="00117888" w:rsidRDefault="00CF3409" w:rsidP="00EA6D29">
      <w:pPr>
        <w:pStyle w:val="PR2"/>
        <w:numPr>
          <w:ilvl w:val="0"/>
          <w:numId w:val="0"/>
        </w:numPr>
        <w:tabs>
          <w:tab w:val="left" w:pos="864"/>
        </w:tabs>
        <w:ind w:left="1080"/>
        <w:jc w:val="left"/>
        <w:rPr>
          <w:rFonts w:ascii="Arial" w:hAnsi="Arial" w:cs="Arial"/>
          <w:sz w:val="20"/>
        </w:rPr>
      </w:pPr>
    </w:p>
    <w:p w:rsidR="00CF3409" w:rsidRDefault="005D31F6" w:rsidP="002B3B8A">
      <w:pPr>
        <w:pStyle w:val="NoSpacing"/>
        <w:ind w:left="1080"/>
      </w:pPr>
      <w:r w:rsidRPr="00117888">
        <w:t>Cable</w:t>
      </w:r>
      <w:r w:rsidR="00F41448">
        <w:t>s</w:t>
      </w:r>
      <w:r w:rsidRPr="00117888">
        <w:t xml:space="preserve"> shall be tested from both ends of the cable.</w:t>
      </w:r>
      <w:r w:rsidR="00CF3409" w:rsidRPr="00CF3409">
        <w:t xml:space="preserve"> </w:t>
      </w:r>
      <w:r w:rsidR="00CF3409" w:rsidRPr="00117888">
        <w:t>Tests shall be based on each pair of conductors and not the aggregate multiple pair results.</w:t>
      </w:r>
    </w:p>
    <w:p w:rsidR="002B3B8A" w:rsidRPr="00117888" w:rsidRDefault="002B3B8A" w:rsidP="002B3B8A">
      <w:pPr>
        <w:pStyle w:val="NoSpacing"/>
      </w:pPr>
    </w:p>
    <w:p w:rsidR="00CF3409" w:rsidRPr="00117888" w:rsidRDefault="001B7764" w:rsidP="002B3B8A">
      <w:pPr>
        <w:pStyle w:val="NoSpacing"/>
        <w:ind w:left="1080"/>
      </w:pPr>
      <w:r w:rsidRPr="00117888">
        <w:t xml:space="preserve">Testing shall be accomplished using a UL Level IV </w:t>
      </w:r>
      <w:r w:rsidR="00EB3CE4">
        <w:t xml:space="preserve">compliant </w:t>
      </w:r>
      <w:r w:rsidRPr="00117888">
        <w:t xml:space="preserve">field tester capable of testing to 500 MHz. </w:t>
      </w:r>
      <w:r w:rsidR="00F41448">
        <w:t xml:space="preserve"> </w:t>
      </w:r>
      <w:r w:rsidR="00CF3409" w:rsidRPr="00117888">
        <w:t xml:space="preserve">The cable tester </w:t>
      </w:r>
      <w:r w:rsidR="00EB3CE4">
        <w:t>shall be preprogrammed with the latest software to test the L</w:t>
      </w:r>
      <w:r w:rsidR="002B3B8A">
        <w:t>eviton/Superior Essex Category 6A system employed at NCSU</w:t>
      </w:r>
      <w:r w:rsidR="00CF3409" w:rsidRPr="00117888">
        <w:t>.</w:t>
      </w:r>
      <w:r w:rsidR="00CF3409">
        <w:t xml:space="preserve">  </w:t>
      </w:r>
      <w:r w:rsidR="00F41448">
        <w:t>The contractor shall en</w:t>
      </w:r>
      <w:r w:rsidRPr="00117888">
        <w:t>sure that the tester has any necessary hardware or software upgrades.</w:t>
      </w:r>
      <w:r w:rsidR="00EB3CE4">
        <w:t xml:space="preserve">  The contractor shall provide proof that the tester has been properly calibrated by the tester manufacturer within the previous 12 months</w:t>
      </w:r>
      <w:r w:rsidR="00CF3409" w:rsidRPr="00117888">
        <w:t>.</w:t>
      </w:r>
      <w:r w:rsidR="00B222C5">
        <w:t xml:space="preserve">  The cable testers </w:t>
      </w:r>
      <w:r w:rsidR="00E0414F">
        <w:t xml:space="preserve">currently </w:t>
      </w:r>
      <w:r w:rsidR="00B222C5">
        <w:t>approved for use at NCSU are: Fluke</w:t>
      </w:r>
      <w:r w:rsidR="001F20F8">
        <w:t xml:space="preserve"> Networks, Agilent Technologies, and Ideal Industries</w:t>
      </w:r>
      <w:r w:rsidR="00B222C5">
        <w:t>.  Use of any other tester is prohibited unless specifically approved by Leviton.</w:t>
      </w:r>
    </w:p>
    <w:p w:rsidR="00CF3409" w:rsidRPr="00117888" w:rsidRDefault="00CF3409" w:rsidP="00CF3409">
      <w:pPr>
        <w:spacing w:after="0" w:line="240" w:lineRule="auto"/>
        <w:ind w:left="1440"/>
        <w:rPr>
          <w:rFonts w:ascii="Arial" w:hAnsi="Arial" w:cs="Arial"/>
          <w:sz w:val="20"/>
          <w:szCs w:val="20"/>
        </w:rPr>
      </w:pPr>
    </w:p>
    <w:p w:rsidR="001B7764" w:rsidRPr="00117888" w:rsidRDefault="001B7764" w:rsidP="002045CF">
      <w:pPr>
        <w:pStyle w:val="PR2"/>
        <w:numPr>
          <w:ilvl w:val="0"/>
          <w:numId w:val="0"/>
        </w:numPr>
        <w:tabs>
          <w:tab w:val="left" w:pos="864"/>
        </w:tabs>
        <w:ind w:left="1080"/>
        <w:jc w:val="left"/>
        <w:rPr>
          <w:rFonts w:ascii="Arial" w:hAnsi="Arial" w:cs="Arial"/>
          <w:sz w:val="20"/>
        </w:rPr>
      </w:pPr>
      <w:r w:rsidRPr="00117888">
        <w:rPr>
          <w:rFonts w:ascii="Arial" w:hAnsi="Arial" w:cs="Arial"/>
          <w:sz w:val="20"/>
        </w:rPr>
        <w:t>Any cable failing the certification test (Fail, Fail* or, Pass*) must have remedial work done to provide a full pass test result</w:t>
      </w:r>
      <w:r w:rsidR="002045CF">
        <w:rPr>
          <w:rFonts w:ascii="Arial" w:hAnsi="Arial" w:cs="Arial"/>
          <w:sz w:val="20"/>
        </w:rPr>
        <w:t xml:space="preserve">.  </w:t>
      </w:r>
      <w:r w:rsidRPr="00117888">
        <w:rPr>
          <w:rFonts w:ascii="Arial" w:hAnsi="Arial" w:cs="Arial"/>
          <w:sz w:val="20"/>
        </w:rPr>
        <w:t>Remediation may include retermination or replacement of the cable.</w:t>
      </w:r>
      <w:r w:rsidR="002045CF">
        <w:rPr>
          <w:rFonts w:ascii="Arial" w:hAnsi="Arial" w:cs="Arial"/>
          <w:sz w:val="20"/>
        </w:rPr>
        <w:t xml:space="preserve">  </w:t>
      </w:r>
      <w:r w:rsidRPr="00117888">
        <w:rPr>
          <w:rFonts w:ascii="Arial" w:hAnsi="Arial" w:cs="Arial"/>
          <w:sz w:val="20"/>
        </w:rPr>
        <w:t>No cables passing within tolerance only (Conditional Pass*) will be accepted.</w:t>
      </w:r>
    </w:p>
    <w:p w:rsidR="00373325" w:rsidRPr="00117888" w:rsidRDefault="00373325" w:rsidP="00383144">
      <w:pPr>
        <w:spacing w:after="0" w:line="240" w:lineRule="auto"/>
        <w:ind w:left="1440"/>
        <w:rPr>
          <w:rFonts w:ascii="Arial" w:hAnsi="Arial" w:cs="Arial"/>
          <w:sz w:val="20"/>
          <w:szCs w:val="20"/>
        </w:rPr>
      </w:pPr>
    </w:p>
    <w:p w:rsidR="001F0531" w:rsidRPr="00013533" w:rsidRDefault="00871D14" w:rsidP="00013533">
      <w:pPr>
        <w:numPr>
          <w:ilvl w:val="0"/>
          <w:numId w:val="39"/>
        </w:numPr>
        <w:spacing w:after="0" w:line="240" w:lineRule="auto"/>
        <w:rPr>
          <w:rFonts w:ascii="Arial" w:hAnsi="Arial" w:cs="Arial"/>
          <w:sz w:val="20"/>
          <w:szCs w:val="20"/>
        </w:rPr>
      </w:pPr>
      <w:r>
        <w:rPr>
          <w:rFonts w:ascii="Arial" w:hAnsi="Arial" w:cs="Arial"/>
          <w:sz w:val="20"/>
          <w:szCs w:val="20"/>
        </w:rPr>
        <w:t xml:space="preserve">Horizontal cabling testing – fiber.  </w:t>
      </w:r>
      <w:r w:rsidR="00013533" w:rsidRPr="00B95500">
        <w:rPr>
          <w:rFonts w:ascii="Arial" w:hAnsi="Arial" w:cs="Arial"/>
          <w:sz w:val="20"/>
          <w:szCs w:val="20"/>
        </w:rPr>
        <w:t>All</w:t>
      </w:r>
      <w:r w:rsidR="00E0414F">
        <w:rPr>
          <w:rFonts w:ascii="Arial" w:hAnsi="Arial" w:cs="Arial"/>
          <w:sz w:val="20"/>
          <w:szCs w:val="20"/>
        </w:rPr>
        <w:t xml:space="preserve"> horizontal</w:t>
      </w:r>
      <w:r w:rsidR="00013533" w:rsidRPr="00B95500">
        <w:rPr>
          <w:rFonts w:ascii="Arial" w:hAnsi="Arial" w:cs="Arial"/>
          <w:sz w:val="20"/>
          <w:szCs w:val="20"/>
        </w:rPr>
        <w:t xml:space="preserve"> </w:t>
      </w:r>
      <w:r w:rsidR="00013533">
        <w:rPr>
          <w:rFonts w:ascii="Arial" w:hAnsi="Arial" w:cs="Arial"/>
          <w:sz w:val="20"/>
          <w:szCs w:val="20"/>
        </w:rPr>
        <w:t>fiber optic</w:t>
      </w:r>
      <w:r w:rsidR="00013533" w:rsidRPr="00B95500">
        <w:rPr>
          <w:rFonts w:ascii="Arial" w:hAnsi="Arial" w:cs="Arial"/>
          <w:sz w:val="20"/>
          <w:szCs w:val="20"/>
        </w:rPr>
        <w:t xml:space="preserve"> cables </w:t>
      </w:r>
      <w:r w:rsidR="00013533">
        <w:rPr>
          <w:rFonts w:ascii="Arial" w:hAnsi="Arial" w:cs="Arial"/>
          <w:sz w:val="20"/>
          <w:szCs w:val="20"/>
        </w:rPr>
        <w:t xml:space="preserve">installed </w:t>
      </w:r>
      <w:r w:rsidR="00013533" w:rsidRPr="00B95500">
        <w:rPr>
          <w:rFonts w:ascii="Arial" w:hAnsi="Arial" w:cs="Arial"/>
          <w:sz w:val="20"/>
          <w:szCs w:val="20"/>
        </w:rPr>
        <w:t>shall be tested</w:t>
      </w:r>
      <w:r w:rsidR="00013533">
        <w:rPr>
          <w:rFonts w:ascii="Arial" w:hAnsi="Arial" w:cs="Arial"/>
          <w:sz w:val="20"/>
          <w:szCs w:val="20"/>
        </w:rPr>
        <w:t xml:space="preserve">.  </w:t>
      </w:r>
    </w:p>
    <w:p w:rsidR="0075058A" w:rsidRPr="00117888" w:rsidRDefault="0075058A" w:rsidP="003C7776">
      <w:pPr>
        <w:spacing w:after="0" w:line="240" w:lineRule="auto"/>
        <w:ind w:left="1080"/>
        <w:rPr>
          <w:rFonts w:ascii="Arial" w:hAnsi="Arial" w:cs="Arial"/>
          <w:sz w:val="20"/>
          <w:szCs w:val="20"/>
        </w:rPr>
      </w:pPr>
      <w:r w:rsidRPr="00117888">
        <w:rPr>
          <w:rFonts w:ascii="Arial" w:hAnsi="Arial" w:cs="Arial"/>
          <w:sz w:val="20"/>
          <w:szCs w:val="20"/>
        </w:rPr>
        <w:t>Following is a summary of horizontal cable testing requirements:</w:t>
      </w:r>
    </w:p>
    <w:p w:rsidR="003C7776" w:rsidRDefault="003C7776" w:rsidP="003C7776">
      <w:pPr>
        <w:spacing w:after="0" w:line="240" w:lineRule="auto"/>
        <w:ind w:left="720"/>
        <w:rPr>
          <w:rFonts w:ascii="Arial" w:hAnsi="Arial" w:cs="Arial"/>
          <w:sz w:val="20"/>
          <w:szCs w:val="20"/>
        </w:rPr>
      </w:pPr>
    </w:p>
    <w:p w:rsidR="0075058A" w:rsidRPr="00117888" w:rsidRDefault="0075058A" w:rsidP="003C7776">
      <w:pPr>
        <w:numPr>
          <w:ilvl w:val="0"/>
          <w:numId w:val="40"/>
        </w:numPr>
        <w:spacing w:after="0" w:line="240" w:lineRule="auto"/>
        <w:rPr>
          <w:rFonts w:ascii="Arial" w:hAnsi="Arial" w:cs="Arial"/>
          <w:sz w:val="20"/>
          <w:szCs w:val="20"/>
        </w:rPr>
      </w:pPr>
      <w:r w:rsidRPr="00117888">
        <w:rPr>
          <w:rFonts w:ascii="Arial" w:hAnsi="Arial" w:cs="Arial"/>
          <w:sz w:val="20"/>
          <w:szCs w:val="20"/>
        </w:rPr>
        <w:t>One direction.</w:t>
      </w:r>
    </w:p>
    <w:p w:rsidR="0075058A" w:rsidRPr="00117888" w:rsidRDefault="0075058A" w:rsidP="003C7776">
      <w:pPr>
        <w:numPr>
          <w:ilvl w:val="0"/>
          <w:numId w:val="40"/>
        </w:numPr>
        <w:spacing w:after="0" w:line="240" w:lineRule="auto"/>
        <w:rPr>
          <w:rFonts w:ascii="Arial" w:hAnsi="Arial" w:cs="Arial"/>
          <w:sz w:val="20"/>
          <w:szCs w:val="20"/>
        </w:rPr>
      </w:pPr>
      <w:r w:rsidRPr="00117888">
        <w:rPr>
          <w:rFonts w:ascii="Arial" w:hAnsi="Arial" w:cs="Arial"/>
          <w:sz w:val="20"/>
          <w:szCs w:val="20"/>
        </w:rPr>
        <w:t>Test multi-mode strands at either 850 nm or 1300 nm.</w:t>
      </w:r>
    </w:p>
    <w:p w:rsidR="0075058A" w:rsidRPr="00117888" w:rsidRDefault="0075058A" w:rsidP="003C7776">
      <w:pPr>
        <w:numPr>
          <w:ilvl w:val="0"/>
          <w:numId w:val="40"/>
        </w:numPr>
        <w:spacing w:after="0" w:line="240" w:lineRule="auto"/>
        <w:rPr>
          <w:rFonts w:ascii="Arial" w:hAnsi="Arial" w:cs="Arial"/>
          <w:sz w:val="20"/>
          <w:szCs w:val="20"/>
        </w:rPr>
      </w:pPr>
      <w:r w:rsidRPr="00117888">
        <w:rPr>
          <w:rFonts w:ascii="Arial" w:hAnsi="Arial" w:cs="Arial"/>
          <w:sz w:val="20"/>
          <w:szCs w:val="20"/>
        </w:rPr>
        <w:t>Test single-mode strands at either 1310 nm or 1550 nm.</w:t>
      </w:r>
    </w:p>
    <w:p w:rsidR="0075058A" w:rsidRPr="004C657F" w:rsidRDefault="004C657F" w:rsidP="003C7776">
      <w:pPr>
        <w:numPr>
          <w:ilvl w:val="0"/>
          <w:numId w:val="40"/>
        </w:numPr>
        <w:spacing w:after="0" w:line="240" w:lineRule="auto"/>
        <w:rPr>
          <w:rFonts w:ascii="Arial" w:hAnsi="Arial" w:cs="Arial"/>
          <w:sz w:val="20"/>
          <w:szCs w:val="20"/>
        </w:rPr>
      </w:pPr>
      <w:r w:rsidRPr="004C657F">
        <w:rPr>
          <w:rFonts w:ascii="Arial" w:hAnsi="Arial" w:cs="Arial"/>
          <w:sz w:val="20"/>
          <w:szCs w:val="20"/>
        </w:rPr>
        <w:t xml:space="preserve">Tier 1 testing – </w:t>
      </w:r>
      <w:r w:rsidR="001942F8">
        <w:rPr>
          <w:rFonts w:ascii="Arial" w:hAnsi="Arial" w:cs="Arial"/>
          <w:sz w:val="20"/>
          <w:szCs w:val="20"/>
        </w:rPr>
        <w:t>with L</w:t>
      </w:r>
      <w:r w:rsidRPr="004C657F">
        <w:rPr>
          <w:rFonts w:ascii="Arial" w:hAnsi="Arial" w:cs="Arial"/>
          <w:sz w:val="20"/>
          <w:szCs w:val="20"/>
        </w:rPr>
        <w:t xml:space="preserve">ight </w:t>
      </w:r>
      <w:r w:rsidR="001942F8">
        <w:rPr>
          <w:rFonts w:ascii="Arial" w:hAnsi="Arial" w:cs="Arial"/>
          <w:sz w:val="20"/>
          <w:szCs w:val="20"/>
        </w:rPr>
        <w:t>S</w:t>
      </w:r>
      <w:r w:rsidRPr="004C657F">
        <w:rPr>
          <w:rFonts w:ascii="Arial" w:hAnsi="Arial" w:cs="Arial"/>
          <w:sz w:val="20"/>
          <w:szCs w:val="20"/>
        </w:rPr>
        <w:t xml:space="preserve">ource and </w:t>
      </w:r>
      <w:r w:rsidR="001942F8">
        <w:rPr>
          <w:rFonts w:ascii="Arial" w:hAnsi="Arial" w:cs="Arial"/>
          <w:sz w:val="20"/>
          <w:szCs w:val="20"/>
        </w:rPr>
        <w:t>P</w:t>
      </w:r>
      <w:r w:rsidRPr="004C657F">
        <w:rPr>
          <w:rFonts w:ascii="Arial" w:hAnsi="Arial" w:cs="Arial"/>
          <w:sz w:val="20"/>
          <w:szCs w:val="20"/>
        </w:rPr>
        <w:t xml:space="preserve">ower </w:t>
      </w:r>
      <w:r w:rsidR="001942F8">
        <w:rPr>
          <w:rFonts w:ascii="Arial" w:hAnsi="Arial" w:cs="Arial"/>
          <w:sz w:val="20"/>
          <w:szCs w:val="20"/>
        </w:rPr>
        <w:t>M</w:t>
      </w:r>
      <w:r w:rsidRPr="004C657F">
        <w:rPr>
          <w:rFonts w:ascii="Arial" w:hAnsi="Arial" w:cs="Arial"/>
          <w:sz w:val="20"/>
          <w:szCs w:val="20"/>
        </w:rPr>
        <w:t>eter (LSMP) or Optical Loss Test Set (OLTS)</w:t>
      </w:r>
      <w:r w:rsidR="0075058A" w:rsidRPr="004C657F">
        <w:rPr>
          <w:rFonts w:ascii="Arial" w:hAnsi="Arial" w:cs="Arial"/>
          <w:sz w:val="20"/>
          <w:szCs w:val="20"/>
        </w:rPr>
        <w:t>.</w:t>
      </w:r>
    </w:p>
    <w:p w:rsidR="0075058A" w:rsidRPr="00117888" w:rsidRDefault="0075058A" w:rsidP="003C7776">
      <w:pPr>
        <w:numPr>
          <w:ilvl w:val="0"/>
          <w:numId w:val="40"/>
        </w:numPr>
        <w:spacing w:after="0" w:line="240" w:lineRule="auto"/>
        <w:rPr>
          <w:rFonts w:ascii="Arial" w:hAnsi="Arial" w:cs="Arial"/>
          <w:sz w:val="20"/>
          <w:szCs w:val="20"/>
        </w:rPr>
      </w:pPr>
      <w:r w:rsidRPr="00117888">
        <w:rPr>
          <w:rFonts w:ascii="Arial" w:hAnsi="Arial" w:cs="Arial"/>
          <w:sz w:val="20"/>
          <w:szCs w:val="20"/>
        </w:rPr>
        <w:t>Record attenuation</w:t>
      </w:r>
      <w:r w:rsidR="004C657F">
        <w:rPr>
          <w:rFonts w:ascii="Arial" w:hAnsi="Arial" w:cs="Arial"/>
          <w:sz w:val="20"/>
          <w:szCs w:val="20"/>
        </w:rPr>
        <w:t xml:space="preserve">, length, </w:t>
      </w:r>
      <w:r w:rsidR="00537DDD">
        <w:rPr>
          <w:rFonts w:ascii="Arial" w:hAnsi="Arial" w:cs="Arial"/>
          <w:sz w:val="20"/>
          <w:szCs w:val="20"/>
        </w:rPr>
        <w:t xml:space="preserve">and </w:t>
      </w:r>
      <w:r w:rsidR="004C657F">
        <w:rPr>
          <w:rFonts w:ascii="Arial" w:hAnsi="Arial" w:cs="Arial"/>
          <w:sz w:val="20"/>
          <w:szCs w:val="20"/>
        </w:rPr>
        <w:t>polarity</w:t>
      </w:r>
      <w:r w:rsidRPr="00117888">
        <w:rPr>
          <w:rFonts w:ascii="Arial" w:hAnsi="Arial" w:cs="Arial"/>
          <w:sz w:val="20"/>
          <w:szCs w:val="20"/>
        </w:rPr>
        <w:t>.</w:t>
      </w:r>
    </w:p>
    <w:p w:rsidR="0075058A" w:rsidRDefault="0075058A" w:rsidP="003C7776">
      <w:pPr>
        <w:numPr>
          <w:ilvl w:val="0"/>
          <w:numId w:val="40"/>
        </w:numPr>
        <w:spacing w:after="0" w:line="240" w:lineRule="auto"/>
        <w:rPr>
          <w:rFonts w:ascii="Arial" w:hAnsi="Arial" w:cs="Arial"/>
          <w:sz w:val="20"/>
          <w:szCs w:val="20"/>
        </w:rPr>
      </w:pPr>
      <w:r w:rsidRPr="00117888">
        <w:rPr>
          <w:rFonts w:ascii="Arial" w:hAnsi="Arial" w:cs="Arial"/>
          <w:sz w:val="20"/>
          <w:szCs w:val="20"/>
        </w:rPr>
        <w:t>Maximum allowable attenuation is as follows:</w:t>
      </w:r>
    </w:p>
    <w:p w:rsidR="00891F9B" w:rsidRPr="00117888" w:rsidRDefault="00891F9B" w:rsidP="00891F9B">
      <w:pPr>
        <w:spacing w:after="0" w:line="240" w:lineRule="auto"/>
        <w:ind w:left="720"/>
        <w:rPr>
          <w:rFonts w:ascii="Arial" w:hAnsi="Arial" w:cs="Arial"/>
          <w:sz w:val="20"/>
          <w:szCs w:val="20"/>
        </w:rPr>
      </w:pPr>
    </w:p>
    <w:tbl>
      <w:tblPr>
        <w:tblW w:w="0" w:type="auto"/>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530"/>
        <w:gridCol w:w="2936"/>
      </w:tblGrid>
      <w:tr w:rsidR="0075058A" w:rsidRPr="00117888" w:rsidTr="00891F9B">
        <w:trPr>
          <w:trHeight w:val="718"/>
        </w:trPr>
        <w:tc>
          <w:tcPr>
            <w:tcW w:w="2250" w:type="dxa"/>
            <w:tcBorders>
              <w:right w:val="single" w:sz="4" w:space="0" w:color="auto"/>
            </w:tcBorders>
          </w:tcPr>
          <w:p w:rsidR="0075058A" w:rsidRPr="00117888" w:rsidRDefault="0075058A" w:rsidP="00535FBC">
            <w:pPr>
              <w:jc w:val="center"/>
              <w:rPr>
                <w:rFonts w:ascii="Arial" w:hAnsi="Arial" w:cs="Arial"/>
                <w:sz w:val="20"/>
                <w:szCs w:val="20"/>
              </w:rPr>
            </w:pPr>
            <w:r w:rsidRPr="00117888">
              <w:rPr>
                <w:rFonts w:ascii="Arial" w:hAnsi="Arial" w:cs="Arial"/>
                <w:sz w:val="20"/>
                <w:szCs w:val="20"/>
              </w:rPr>
              <w:t>Strand type</w:t>
            </w:r>
          </w:p>
        </w:tc>
        <w:tc>
          <w:tcPr>
            <w:tcW w:w="1530" w:type="dxa"/>
            <w:tcBorders>
              <w:right w:val="single" w:sz="4" w:space="0" w:color="auto"/>
            </w:tcBorders>
          </w:tcPr>
          <w:p w:rsidR="0075058A" w:rsidRPr="00117888" w:rsidRDefault="0075058A" w:rsidP="00535FBC">
            <w:pPr>
              <w:jc w:val="center"/>
              <w:rPr>
                <w:rFonts w:ascii="Arial" w:hAnsi="Arial" w:cs="Arial"/>
                <w:sz w:val="20"/>
                <w:szCs w:val="20"/>
              </w:rPr>
            </w:pPr>
            <w:r w:rsidRPr="00117888">
              <w:rPr>
                <w:rFonts w:ascii="Arial" w:hAnsi="Arial" w:cs="Arial"/>
                <w:sz w:val="20"/>
                <w:szCs w:val="20"/>
              </w:rPr>
              <w:t>Wavelength</w:t>
            </w:r>
          </w:p>
          <w:p w:rsidR="0075058A" w:rsidRPr="00117888" w:rsidRDefault="0075058A" w:rsidP="00535FBC">
            <w:pPr>
              <w:jc w:val="center"/>
              <w:rPr>
                <w:rFonts w:ascii="Arial" w:hAnsi="Arial" w:cs="Arial"/>
                <w:sz w:val="20"/>
                <w:szCs w:val="20"/>
              </w:rPr>
            </w:pPr>
            <w:r w:rsidRPr="00117888">
              <w:rPr>
                <w:rFonts w:ascii="Arial" w:hAnsi="Arial" w:cs="Arial"/>
                <w:sz w:val="20"/>
                <w:szCs w:val="20"/>
              </w:rPr>
              <w:t>(nm)</w:t>
            </w:r>
          </w:p>
        </w:tc>
        <w:tc>
          <w:tcPr>
            <w:tcW w:w="2936" w:type="dxa"/>
            <w:tcBorders>
              <w:top w:val="single" w:sz="4" w:space="0" w:color="auto"/>
              <w:left w:val="single" w:sz="4" w:space="0" w:color="auto"/>
              <w:bottom w:val="single" w:sz="4" w:space="0" w:color="auto"/>
              <w:right w:val="single" w:sz="4" w:space="0" w:color="auto"/>
            </w:tcBorders>
          </w:tcPr>
          <w:p w:rsidR="0075058A" w:rsidRPr="00117888" w:rsidRDefault="0075058A" w:rsidP="00535FBC">
            <w:pPr>
              <w:jc w:val="center"/>
              <w:rPr>
                <w:rFonts w:ascii="Arial" w:hAnsi="Arial" w:cs="Arial"/>
                <w:sz w:val="20"/>
                <w:szCs w:val="20"/>
              </w:rPr>
            </w:pPr>
            <w:r w:rsidRPr="00117888">
              <w:rPr>
                <w:rFonts w:ascii="Arial" w:hAnsi="Arial" w:cs="Arial"/>
                <w:sz w:val="20"/>
                <w:szCs w:val="20"/>
              </w:rPr>
              <w:t>Maximum attenuation</w:t>
            </w:r>
          </w:p>
          <w:p w:rsidR="0075058A" w:rsidRPr="00117888" w:rsidRDefault="0075058A" w:rsidP="00535FBC">
            <w:pPr>
              <w:jc w:val="center"/>
              <w:rPr>
                <w:rFonts w:ascii="Arial" w:hAnsi="Arial" w:cs="Arial"/>
                <w:sz w:val="20"/>
                <w:szCs w:val="20"/>
              </w:rPr>
            </w:pPr>
            <w:r w:rsidRPr="00117888">
              <w:rPr>
                <w:rFonts w:ascii="Arial" w:hAnsi="Arial" w:cs="Arial"/>
                <w:sz w:val="20"/>
                <w:szCs w:val="20"/>
              </w:rPr>
              <w:t>(dB)</w:t>
            </w:r>
          </w:p>
        </w:tc>
      </w:tr>
      <w:tr w:rsidR="0075058A" w:rsidRPr="00117888" w:rsidTr="00891F9B">
        <w:trPr>
          <w:trHeight w:val="228"/>
        </w:trPr>
        <w:tc>
          <w:tcPr>
            <w:tcW w:w="2250" w:type="dxa"/>
          </w:tcPr>
          <w:p w:rsidR="0075058A" w:rsidRPr="00117888" w:rsidRDefault="0075058A" w:rsidP="00535FBC">
            <w:pPr>
              <w:pStyle w:val="Header"/>
              <w:tabs>
                <w:tab w:val="clear" w:pos="4320"/>
                <w:tab w:val="clear" w:pos="8640"/>
              </w:tabs>
              <w:rPr>
                <w:rFonts w:ascii="Arial" w:hAnsi="Arial" w:cs="Arial"/>
              </w:rPr>
            </w:pPr>
            <w:r w:rsidRPr="00117888">
              <w:rPr>
                <w:rFonts w:ascii="Arial" w:hAnsi="Arial" w:cs="Arial"/>
              </w:rPr>
              <w:t>Multi-mode</w:t>
            </w:r>
          </w:p>
        </w:tc>
        <w:tc>
          <w:tcPr>
            <w:tcW w:w="1530" w:type="dxa"/>
          </w:tcPr>
          <w:p w:rsidR="0075058A" w:rsidRPr="00117888" w:rsidRDefault="0075058A" w:rsidP="00724485">
            <w:pPr>
              <w:jc w:val="center"/>
              <w:rPr>
                <w:rFonts w:ascii="Arial" w:hAnsi="Arial" w:cs="Arial"/>
                <w:sz w:val="20"/>
                <w:szCs w:val="20"/>
              </w:rPr>
            </w:pPr>
            <w:r w:rsidRPr="00117888">
              <w:rPr>
                <w:rFonts w:ascii="Arial" w:hAnsi="Arial" w:cs="Arial"/>
                <w:sz w:val="20"/>
                <w:szCs w:val="20"/>
              </w:rPr>
              <w:t>850</w:t>
            </w:r>
          </w:p>
        </w:tc>
        <w:tc>
          <w:tcPr>
            <w:tcW w:w="2936" w:type="dxa"/>
            <w:tcBorders>
              <w:top w:val="single" w:sz="4" w:space="0" w:color="auto"/>
            </w:tcBorders>
          </w:tcPr>
          <w:p w:rsidR="0075058A" w:rsidRPr="00117888" w:rsidRDefault="005941DD" w:rsidP="005941DD">
            <w:pPr>
              <w:jc w:val="center"/>
              <w:rPr>
                <w:rFonts w:ascii="Arial" w:hAnsi="Arial" w:cs="Arial"/>
                <w:sz w:val="20"/>
                <w:szCs w:val="20"/>
              </w:rPr>
            </w:pPr>
            <w:r>
              <w:rPr>
                <w:rFonts w:ascii="Arial" w:hAnsi="Arial" w:cs="Arial"/>
                <w:sz w:val="20"/>
                <w:szCs w:val="20"/>
              </w:rPr>
              <w:t>1</w:t>
            </w:r>
            <w:r w:rsidR="0075058A" w:rsidRPr="00117888">
              <w:rPr>
                <w:rFonts w:ascii="Arial" w:hAnsi="Arial" w:cs="Arial"/>
                <w:sz w:val="20"/>
                <w:szCs w:val="20"/>
              </w:rPr>
              <w:t>.</w:t>
            </w:r>
            <w:r>
              <w:rPr>
                <w:rFonts w:ascii="Arial" w:hAnsi="Arial" w:cs="Arial"/>
                <w:sz w:val="20"/>
                <w:szCs w:val="20"/>
              </w:rPr>
              <w:t>82</w:t>
            </w:r>
            <w:r w:rsidR="0075058A" w:rsidRPr="00117888">
              <w:rPr>
                <w:rFonts w:ascii="Arial" w:hAnsi="Arial" w:cs="Arial"/>
                <w:sz w:val="20"/>
                <w:szCs w:val="20"/>
              </w:rPr>
              <w:t xml:space="preserve"> dB</w:t>
            </w:r>
          </w:p>
        </w:tc>
      </w:tr>
      <w:tr w:rsidR="00724485" w:rsidRPr="00117888" w:rsidTr="00891F9B">
        <w:trPr>
          <w:trHeight w:val="228"/>
        </w:trPr>
        <w:tc>
          <w:tcPr>
            <w:tcW w:w="2250" w:type="dxa"/>
          </w:tcPr>
          <w:p w:rsidR="00724485" w:rsidRPr="00117888" w:rsidRDefault="00724485" w:rsidP="00724485">
            <w:pPr>
              <w:pStyle w:val="Header"/>
              <w:tabs>
                <w:tab w:val="clear" w:pos="4320"/>
                <w:tab w:val="clear" w:pos="8640"/>
              </w:tabs>
              <w:rPr>
                <w:rFonts w:ascii="Arial" w:hAnsi="Arial" w:cs="Arial"/>
              </w:rPr>
            </w:pPr>
            <w:r w:rsidRPr="00117888">
              <w:rPr>
                <w:rFonts w:ascii="Arial" w:hAnsi="Arial" w:cs="Arial"/>
              </w:rPr>
              <w:t>Multi-mode</w:t>
            </w:r>
          </w:p>
        </w:tc>
        <w:tc>
          <w:tcPr>
            <w:tcW w:w="1530" w:type="dxa"/>
          </w:tcPr>
          <w:p w:rsidR="00724485" w:rsidRPr="00117888" w:rsidRDefault="00724485" w:rsidP="00724485">
            <w:pPr>
              <w:jc w:val="center"/>
              <w:rPr>
                <w:rFonts w:ascii="Arial" w:hAnsi="Arial" w:cs="Arial"/>
                <w:sz w:val="20"/>
                <w:szCs w:val="20"/>
              </w:rPr>
            </w:pPr>
            <w:r w:rsidRPr="00117888">
              <w:rPr>
                <w:rFonts w:ascii="Arial" w:hAnsi="Arial" w:cs="Arial"/>
                <w:sz w:val="20"/>
                <w:szCs w:val="20"/>
              </w:rPr>
              <w:t>1300</w:t>
            </w:r>
          </w:p>
        </w:tc>
        <w:tc>
          <w:tcPr>
            <w:tcW w:w="2936" w:type="dxa"/>
          </w:tcPr>
          <w:p w:rsidR="00724485" w:rsidRPr="00117888" w:rsidRDefault="005941DD" w:rsidP="005941DD">
            <w:pPr>
              <w:jc w:val="center"/>
              <w:rPr>
                <w:rFonts w:ascii="Arial" w:hAnsi="Arial" w:cs="Arial"/>
                <w:sz w:val="20"/>
                <w:szCs w:val="20"/>
              </w:rPr>
            </w:pPr>
            <w:r>
              <w:rPr>
                <w:rFonts w:ascii="Arial" w:hAnsi="Arial" w:cs="Arial"/>
                <w:sz w:val="20"/>
                <w:szCs w:val="20"/>
              </w:rPr>
              <w:t>1</w:t>
            </w:r>
            <w:r w:rsidR="00724485" w:rsidRPr="00117888">
              <w:rPr>
                <w:rFonts w:ascii="Arial" w:hAnsi="Arial" w:cs="Arial"/>
                <w:sz w:val="20"/>
                <w:szCs w:val="20"/>
              </w:rPr>
              <w:t>.</w:t>
            </w:r>
            <w:r>
              <w:rPr>
                <w:rFonts w:ascii="Arial" w:hAnsi="Arial" w:cs="Arial"/>
                <w:sz w:val="20"/>
                <w:szCs w:val="20"/>
              </w:rPr>
              <w:t>65</w:t>
            </w:r>
            <w:r w:rsidR="00724485" w:rsidRPr="00117888">
              <w:rPr>
                <w:rFonts w:ascii="Arial" w:hAnsi="Arial" w:cs="Arial"/>
                <w:sz w:val="20"/>
                <w:szCs w:val="20"/>
              </w:rPr>
              <w:t xml:space="preserve"> dB</w:t>
            </w:r>
          </w:p>
        </w:tc>
      </w:tr>
      <w:tr w:rsidR="00724485" w:rsidRPr="00117888" w:rsidTr="00891F9B">
        <w:trPr>
          <w:trHeight w:val="228"/>
        </w:trPr>
        <w:tc>
          <w:tcPr>
            <w:tcW w:w="2250" w:type="dxa"/>
          </w:tcPr>
          <w:p w:rsidR="00724485" w:rsidRPr="00117888" w:rsidRDefault="00724485" w:rsidP="00535FBC">
            <w:pPr>
              <w:rPr>
                <w:rFonts w:ascii="Arial" w:hAnsi="Arial" w:cs="Arial"/>
                <w:sz w:val="20"/>
                <w:szCs w:val="20"/>
              </w:rPr>
            </w:pPr>
            <w:r w:rsidRPr="00117888">
              <w:rPr>
                <w:rFonts w:ascii="Arial" w:hAnsi="Arial" w:cs="Arial"/>
                <w:sz w:val="20"/>
                <w:szCs w:val="20"/>
              </w:rPr>
              <w:t>Single-mode</w:t>
            </w:r>
          </w:p>
        </w:tc>
        <w:tc>
          <w:tcPr>
            <w:tcW w:w="1530" w:type="dxa"/>
          </w:tcPr>
          <w:p w:rsidR="00724485" w:rsidRPr="00117888" w:rsidRDefault="00724485" w:rsidP="00535FBC">
            <w:pPr>
              <w:jc w:val="center"/>
              <w:rPr>
                <w:rFonts w:ascii="Arial" w:hAnsi="Arial" w:cs="Arial"/>
                <w:sz w:val="20"/>
                <w:szCs w:val="20"/>
              </w:rPr>
            </w:pPr>
            <w:r w:rsidRPr="00117888">
              <w:rPr>
                <w:rFonts w:ascii="Arial" w:hAnsi="Arial" w:cs="Arial"/>
                <w:sz w:val="20"/>
                <w:szCs w:val="20"/>
              </w:rPr>
              <w:t>1310 or 1550</w:t>
            </w:r>
          </w:p>
        </w:tc>
        <w:tc>
          <w:tcPr>
            <w:tcW w:w="2936" w:type="dxa"/>
          </w:tcPr>
          <w:p w:rsidR="00724485" w:rsidRPr="00117888" w:rsidRDefault="00724485" w:rsidP="005941DD">
            <w:pPr>
              <w:jc w:val="center"/>
              <w:rPr>
                <w:rFonts w:ascii="Arial" w:hAnsi="Arial" w:cs="Arial"/>
                <w:sz w:val="20"/>
                <w:szCs w:val="20"/>
              </w:rPr>
            </w:pPr>
            <w:r w:rsidRPr="00117888">
              <w:rPr>
                <w:rFonts w:ascii="Arial" w:hAnsi="Arial" w:cs="Arial"/>
                <w:sz w:val="20"/>
                <w:szCs w:val="20"/>
              </w:rPr>
              <w:t>1.</w:t>
            </w:r>
            <w:r w:rsidR="005941DD">
              <w:rPr>
                <w:rFonts w:ascii="Arial" w:hAnsi="Arial" w:cs="Arial"/>
                <w:sz w:val="20"/>
                <w:szCs w:val="20"/>
              </w:rPr>
              <w:t>59</w:t>
            </w:r>
            <w:r w:rsidRPr="00117888">
              <w:rPr>
                <w:rFonts w:ascii="Arial" w:hAnsi="Arial" w:cs="Arial"/>
                <w:sz w:val="20"/>
                <w:szCs w:val="20"/>
              </w:rPr>
              <w:t xml:space="preserve"> dB</w:t>
            </w:r>
          </w:p>
        </w:tc>
      </w:tr>
    </w:tbl>
    <w:p w:rsidR="002E6D8B" w:rsidRDefault="002E6D8B" w:rsidP="002E6D8B">
      <w:pPr>
        <w:pStyle w:val="PR2"/>
        <w:numPr>
          <w:ilvl w:val="0"/>
          <w:numId w:val="0"/>
        </w:numPr>
        <w:tabs>
          <w:tab w:val="left" w:pos="864"/>
        </w:tabs>
        <w:ind w:left="1080"/>
        <w:jc w:val="left"/>
        <w:rPr>
          <w:rFonts w:ascii="Arial" w:hAnsi="Arial" w:cs="Arial"/>
          <w:sz w:val="20"/>
        </w:rPr>
      </w:pPr>
    </w:p>
    <w:p w:rsidR="002E6D8B" w:rsidRDefault="002E6D8B" w:rsidP="002E6D8B">
      <w:pPr>
        <w:pStyle w:val="PR2"/>
        <w:numPr>
          <w:ilvl w:val="0"/>
          <w:numId w:val="0"/>
        </w:numPr>
        <w:tabs>
          <w:tab w:val="left" w:pos="864"/>
        </w:tabs>
        <w:ind w:left="1080"/>
        <w:jc w:val="left"/>
        <w:rPr>
          <w:rFonts w:ascii="Arial" w:hAnsi="Arial" w:cs="Arial"/>
          <w:sz w:val="20"/>
        </w:rPr>
      </w:pPr>
      <w:r>
        <w:rPr>
          <w:rFonts w:ascii="Arial" w:hAnsi="Arial" w:cs="Arial"/>
          <w:sz w:val="20"/>
        </w:rPr>
        <w:t xml:space="preserve">Cables shall be tested after all </w:t>
      </w:r>
      <w:r w:rsidR="00537DDD">
        <w:rPr>
          <w:rFonts w:ascii="Arial" w:hAnsi="Arial" w:cs="Arial"/>
          <w:sz w:val="20"/>
        </w:rPr>
        <w:t xml:space="preserve">connectors </w:t>
      </w:r>
      <w:r>
        <w:rPr>
          <w:rFonts w:ascii="Arial" w:hAnsi="Arial" w:cs="Arial"/>
          <w:sz w:val="20"/>
        </w:rPr>
        <w:t xml:space="preserve">are securely inserted into the outlet faceplate and into the patch panel in the BDF/IDF.  </w:t>
      </w:r>
      <w:r w:rsidR="008A414B">
        <w:rPr>
          <w:rFonts w:ascii="Arial" w:hAnsi="Arial" w:cs="Arial"/>
          <w:sz w:val="20"/>
        </w:rPr>
        <w:t>Cables shall be tested after the outlet faceplate is securely fastened in its final, permanent position onto the outlet box.  Only test results completed after connectors and faceplates are secured will be accepted by NCSU.</w:t>
      </w:r>
    </w:p>
    <w:p w:rsidR="002E6D8B" w:rsidRDefault="002E6D8B" w:rsidP="002E6D8B">
      <w:pPr>
        <w:pStyle w:val="PR2"/>
        <w:numPr>
          <w:ilvl w:val="0"/>
          <w:numId w:val="0"/>
        </w:numPr>
        <w:tabs>
          <w:tab w:val="left" w:pos="864"/>
        </w:tabs>
        <w:ind w:left="1080"/>
        <w:jc w:val="left"/>
        <w:rPr>
          <w:rFonts w:ascii="Arial" w:hAnsi="Arial" w:cs="Arial"/>
          <w:sz w:val="20"/>
        </w:rPr>
      </w:pPr>
    </w:p>
    <w:p w:rsidR="002E6D8B" w:rsidRPr="00117888" w:rsidRDefault="002E6D8B" w:rsidP="002E6D8B">
      <w:pPr>
        <w:pStyle w:val="NoSpacing"/>
        <w:ind w:left="1080"/>
      </w:pPr>
      <w:r>
        <w:t>The contractor shall en</w:t>
      </w:r>
      <w:r w:rsidRPr="00117888">
        <w:t>sure that the tester has any necessary hardware or software upgrades.</w:t>
      </w:r>
      <w:r w:rsidRPr="00CF3409">
        <w:t xml:space="preserve"> </w:t>
      </w:r>
      <w:r>
        <w:t xml:space="preserve"> </w:t>
      </w:r>
      <w:r w:rsidR="008A414B">
        <w:t>The contractor shall provide proof that the tester has been properly calibrated by the tester manufacturer within the previous 12 months</w:t>
      </w:r>
      <w:r w:rsidR="008A414B" w:rsidRPr="00117888">
        <w:t>.</w:t>
      </w:r>
    </w:p>
    <w:p w:rsidR="00383144" w:rsidRDefault="00383144" w:rsidP="00383144">
      <w:pPr>
        <w:spacing w:after="0" w:line="240" w:lineRule="auto"/>
        <w:ind w:left="1440"/>
        <w:rPr>
          <w:rFonts w:ascii="Arial" w:hAnsi="Arial" w:cs="Arial"/>
          <w:sz w:val="20"/>
          <w:szCs w:val="20"/>
        </w:rPr>
      </w:pPr>
    </w:p>
    <w:p w:rsidR="00535FBC" w:rsidRPr="00DA68A9" w:rsidRDefault="00836A87" w:rsidP="0036609F">
      <w:pPr>
        <w:numPr>
          <w:ilvl w:val="0"/>
          <w:numId w:val="39"/>
        </w:numPr>
        <w:spacing w:after="0" w:line="240" w:lineRule="auto"/>
        <w:rPr>
          <w:rFonts w:ascii="Arial" w:hAnsi="Arial" w:cs="Arial"/>
          <w:sz w:val="20"/>
          <w:szCs w:val="20"/>
        </w:rPr>
      </w:pPr>
      <w:r>
        <w:rPr>
          <w:rFonts w:ascii="Arial" w:hAnsi="Arial" w:cs="Arial"/>
          <w:sz w:val="20"/>
          <w:szCs w:val="20"/>
        </w:rPr>
        <w:t>Horizontal cable testing – RG6 coax</w:t>
      </w:r>
      <w:r w:rsidR="00AD7C7A" w:rsidRPr="00DA68A9">
        <w:rPr>
          <w:rFonts w:ascii="Arial" w:hAnsi="Arial" w:cs="Arial"/>
          <w:sz w:val="20"/>
          <w:szCs w:val="20"/>
        </w:rPr>
        <w:t>.</w:t>
      </w:r>
      <w:r w:rsidR="00DA68A9" w:rsidRPr="00DA68A9">
        <w:rPr>
          <w:rFonts w:ascii="Arial" w:hAnsi="Arial" w:cs="Arial"/>
          <w:sz w:val="20"/>
          <w:szCs w:val="20"/>
        </w:rPr>
        <w:t xml:space="preserve">  </w:t>
      </w:r>
      <w:r w:rsidR="00535FBC" w:rsidRPr="00DA68A9">
        <w:rPr>
          <w:rFonts w:ascii="Arial" w:hAnsi="Arial" w:cs="Arial"/>
          <w:sz w:val="20"/>
          <w:szCs w:val="20"/>
        </w:rPr>
        <w:t xml:space="preserve">All </w:t>
      </w:r>
      <w:r w:rsidR="00166C1E">
        <w:rPr>
          <w:rFonts w:ascii="Arial" w:hAnsi="Arial" w:cs="Arial"/>
          <w:sz w:val="20"/>
          <w:szCs w:val="20"/>
        </w:rPr>
        <w:t xml:space="preserve">horizontal </w:t>
      </w:r>
      <w:r w:rsidR="00535FBC" w:rsidRPr="00DA68A9">
        <w:rPr>
          <w:rFonts w:ascii="Arial" w:hAnsi="Arial" w:cs="Arial"/>
          <w:sz w:val="20"/>
          <w:szCs w:val="20"/>
        </w:rPr>
        <w:t>RG6</w:t>
      </w:r>
      <w:r w:rsidR="00DA68A9">
        <w:rPr>
          <w:rFonts w:ascii="Arial" w:hAnsi="Arial" w:cs="Arial"/>
          <w:sz w:val="20"/>
          <w:szCs w:val="20"/>
        </w:rPr>
        <w:t xml:space="preserve"> </w:t>
      </w:r>
      <w:r w:rsidR="00535FBC" w:rsidRPr="00DA68A9">
        <w:rPr>
          <w:rFonts w:ascii="Arial" w:hAnsi="Arial" w:cs="Arial"/>
          <w:sz w:val="20"/>
          <w:szCs w:val="20"/>
        </w:rPr>
        <w:t xml:space="preserve">cables shall be tested using a time domain </w:t>
      </w:r>
      <w:proofErr w:type="spellStart"/>
      <w:r w:rsidR="00535FBC" w:rsidRPr="00DA68A9">
        <w:rPr>
          <w:rFonts w:ascii="Arial" w:hAnsi="Arial" w:cs="Arial"/>
          <w:sz w:val="20"/>
          <w:szCs w:val="20"/>
        </w:rPr>
        <w:t>reflectometer</w:t>
      </w:r>
      <w:proofErr w:type="spellEnd"/>
      <w:r w:rsidR="00535FBC" w:rsidRPr="00DA68A9">
        <w:rPr>
          <w:rFonts w:ascii="Arial" w:hAnsi="Arial" w:cs="Arial"/>
          <w:sz w:val="20"/>
          <w:szCs w:val="20"/>
        </w:rPr>
        <w:t xml:space="preserve"> (TDR) tester designed for CATV RG6 cable testing.  Tester shall </w:t>
      </w:r>
      <w:r w:rsidR="0036609F">
        <w:rPr>
          <w:rFonts w:ascii="Arial" w:hAnsi="Arial" w:cs="Arial"/>
          <w:sz w:val="20"/>
          <w:szCs w:val="20"/>
        </w:rPr>
        <w:t>operate at</w:t>
      </w:r>
      <w:r w:rsidR="00535FBC" w:rsidRPr="00DA68A9">
        <w:rPr>
          <w:rFonts w:ascii="Arial" w:hAnsi="Arial" w:cs="Arial"/>
          <w:sz w:val="20"/>
          <w:szCs w:val="20"/>
        </w:rPr>
        <w:t xml:space="preserve"> 75 Ohm</w:t>
      </w:r>
      <w:r w:rsidR="0036609F">
        <w:rPr>
          <w:rFonts w:ascii="Arial" w:hAnsi="Arial" w:cs="Arial"/>
          <w:sz w:val="20"/>
          <w:szCs w:val="20"/>
        </w:rPr>
        <w:t xml:space="preserve"> output impedance with</w:t>
      </w:r>
      <w:r w:rsidR="00535FBC" w:rsidRPr="00DA68A9">
        <w:rPr>
          <w:rFonts w:ascii="Arial" w:hAnsi="Arial" w:cs="Arial"/>
          <w:sz w:val="20"/>
          <w:szCs w:val="20"/>
        </w:rPr>
        <w:t xml:space="preserve"> ½ sine</w:t>
      </w:r>
      <w:r w:rsidR="0036609F">
        <w:rPr>
          <w:rFonts w:ascii="Arial" w:hAnsi="Arial" w:cs="Arial"/>
          <w:sz w:val="20"/>
          <w:szCs w:val="20"/>
        </w:rPr>
        <w:t xml:space="preserve"> test signal output.  Continuity testing alone will not be sufficient.  </w:t>
      </w:r>
    </w:p>
    <w:p w:rsidR="00383144" w:rsidRPr="00117888" w:rsidRDefault="00383144" w:rsidP="00383144">
      <w:pPr>
        <w:spacing w:after="0" w:line="240" w:lineRule="auto"/>
        <w:ind w:left="1440"/>
        <w:rPr>
          <w:rFonts w:ascii="Arial" w:hAnsi="Arial" w:cs="Arial"/>
          <w:sz w:val="20"/>
          <w:szCs w:val="20"/>
        </w:rPr>
      </w:pPr>
    </w:p>
    <w:p w:rsidR="001F0531" w:rsidRDefault="00836A87" w:rsidP="0036609F">
      <w:pPr>
        <w:numPr>
          <w:ilvl w:val="0"/>
          <w:numId w:val="39"/>
        </w:numPr>
        <w:spacing w:after="0" w:line="240" w:lineRule="auto"/>
        <w:rPr>
          <w:rFonts w:ascii="Arial" w:hAnsi="Arial" w:cs="Arial"/>
          <w:sz w:val="20"/>
          <w:szCs w:val="20"/>
        </w:rPr>
      </w:pPr>
      <w:r>
        <w:rPr>
          <w:rFonts w:ascii="Arial" w:hAnsi="Arial" w:cs="Arial"/>
          <w:sz w:val="20"/>
          <w:szCs w:val="20"/>
        </w:rPr>
        <w:t>Horizontal cable testing – CAT3.  Provision of test results is not required unless requested by NCSU ComTech.  If required, the contractor will provide certification of continuity and polarity.</w:t>
      </w:r>
    </w:p>
    <w:p w:rsidR="00836A87" w:rsidRDefault="00836A87" w:rsidP="00836A87">
      <w:pPr>
        <w:spacing w:after="0" w:line="240" w:lineRule="auto"/>
        <w:rPr>
          <w:rFonts w:ascii="Arial" w:hAnsi="Arial" w:cs="Arial"/>
          <w:sz w:val="20"/>
          <w:szCs w:val="20"/>
        </w:rPr>
      </w:pPr>
    </w:p>
    <w:p w:rsidR="00537DDD" w:rsidRPr="00013533" w:rsidRDefault="007F104C" w:rsidP="00537DDD">
      <w:pPr>
        <w:numPr>
          <w:ilvl w:val="0"/>
          <w:numId w:val="39"/>
        </w:numPr>
        <w:spacing w:after="0" w:line="240" w:lineRule="auto"/>
        <w:rPr>
          <w:rFonts w:ascii="Arial" w:hAnsi="Arial" w:cs="Arial"/>
          <w:sz w:val="20"/>
          <w:szCs w:val="20"/>
        </w:rPr>
      </w:pPr>
      <w:r>
        <w:rPr>
          <w:rFonts w:ascii="Arial" w:hAnsi="Arial" w:cs="Arial"/>
          <w:sz w:val="20"/>
          <w:szCs w:val="20"/>
        </w:rPr>
        <w:t>Intra-building riser cable testing – fiber.</w:t>
      </w:r>
      <w:r w:rsidR="00537DDD">
        <w:rPr>
          <w:rFonts w:ascii="Arial" w:hAnsi="Arial" w:cs="Arial"/>
          <w:sz w:val="20"/>
          <w:szCs w:val="20"/>
        </w:rPr>
        <w:t xml:space="preserve">  </w:t>
      </w:r>
      <w:r w:rsidR="00537DDD" w:rsidRPr="00B95500">
        <w:rPr>
          <w:rFonts w:ascii="Arial" w:hAnsi="Arial" w:cs="Arial"/>
          <w:sz w:val="20"/>
          <w:szCs w:val="20"/>
        </w:rPr>
        <w:t xml:space="preserve">All </w:t>
      </w:r>
      <w:r w:rsidR="00537DDD">
        <w:rPr>
          <w:rFonts w:ascii="Arial" w:hAnsi="Arial" w:cs="Arial"/>
          <w:sz w:val="20"/>
          <w:szCs w:val="20"/>
        </w:rPr>
        <w:t>fiber optic</w:t>
      </w:r>
      <w:r w:rsidR="00537DDD" w:rsidRPr="00B95500">
        <w:rPr>
          <w:rFonts w:ascii="Arial" w:hAnsi="Arial" w:cs="Arial"/>
          <w:sz w:val="20"/>
          <w:szCs w:val="20"/>
        </w:rPr>
        <w:t xml:space="preserve"> </w:t>
      </w:r>
      <w:r w:rsidR="00537DDD">
        <w:rPr>
          <w:rFonts w:ascii="Arial" w:hAnsi="Arial" w:cs="Arial"/>
          <w:sz w:val="20"/>
          <w:szCs w:val="20"/>
        </w:rPr>
        <w:t>riser</w:t>
      </w:r>
      <w:r w:rsidR="00537DDD" w:rsidRPr="00B95500">
        <w:rPr>
          <w:rFonts w:ascii="Arial" w:hAnsi="Arial" w:cs="Arial"/>
          <w:sz w:val="20"/>
          <w:szCs w:val="20"/>
        </w:rPr>
        <w:t xml:space="preserve"> cables </w:t>
      </w:r>
      <w:r w:rsidR="00537DDD">
        <w:rPr>
          <w:rFonts w:ascii="Arial" w:hAnsi="Arial" w:cs="Arial"/>
          <w:sz w:val="20"/>
          <w:szCs w:val="20"/>
        </w:rPr>
        <w:t xml:space="preserve">installed </w:t>
      </w:r>
      <w:r w:rsidR="00537DDD" w:rsidRPr="00B95500">
        <w:rPr>
          <w:rFonts w:ascii="Arial" w:hAnsi="Arial" w:cs="Arial"/>
          <w:sz w:val="20"/>
          <w:szCs w:val="20"/>
        </w:rPr>
        <w:t>shall be tested</w:t>
      </w:r>
      <w:r w:rsidR="00537DDD">
        <w:rPr>
          <w:rFonts w:ascii="Arial" w:hAnsi="Arial" w:cs="Arial"/>
          <w:sz w:val="20"/>
          <w:szCs w:val="20"/>
        </w:rPr>
        <w:t xml:space="preserve">.  </w:t>
      </w:r>
    </w:p>
    <w:p w:rsidR="00537DDD" w:rsidRDefault="00537DDD" w:rsidP="00537DDD">
      <w:pPr>
        <w:spacing w:after="0" w:line="240" w:lineRule="auto"/>
        <w:ind w:left="1080"/>
        <w:rPr>
          <w:rFonts w:ascii="Arial" w:hAnsi="Arial" w:cs="Arial"/>
          <w:sz w:val="20"/>
          <w:szCs w:val="20"/>
        </w:rPr>
      </w:pPr>
      <w:r w:rsidRPr="00117888">
        <w:rPr>
          <w:rFonts w:ascii="Arial" w:hAnsi="Arial" w:cs="Arial"/>
          <w:sz w:val="20"/>
          <w:szCs w:val="20"/>
        </w:rPr>
        <w:t>Following is a summary of horizontal cable testing requirements:</w:t>
      </w:r>
    </w:p>
    <w:p w:rsidR="00537DDD" w:rsidRPr="00117888" w:rsidRDefault="00537DDD" w:rsidP="00537DDD">
      <w:pPr>
        <w:spacing w:after="0" w:line="240" w:lineRule="auto"/>
        <w:ind w:left="1080"/>
        <w:rPr>
          <w:rFonts w:ascii="Arial" w:hAnsi="Arial" w:cs="Arial"/>
          <w:sz w:val="20"/>
          <w:szCs w:val="20"/>
        </w:rPr>
      </w:pPr>
    </w:p>
    <w:p w:rsidR="00AC265A" w:rsidRPr="00117888" w:rsidRDefault="00AC265A" w:rsidP="00537DDD">
      <w:pPr>
        <w:numPr>
          <w:ilvl w:val="0"/>
          <w:numId w:val="7"/>
        </w:numPr>
        <w:tabs>
          <w:tab w:val="clear" w:pos="1440"/>
          <w:tab w:val="num" w:pos="1080"/>
        </w:tabs>
        <w:spacing w:after="0" w:line="240" w:lineRule="auto"/>
        <w:ind w:left="1080" w:firstLine="0"/>
        <w:rPr>
          <w:rFonts w:ascii="Arial" w:hAnsi="Arial" w:cs="Arial"/>
          <w:sz w:val="20"/>
          <w:szCs w:val="20"/>
        </w:rPr>
      </w:pPr>
      <w:r w:rsidRPr="00117888">
        <w:rPr>
          <w:rFonts w:ascii="Arial" w:hAnsi="Arial" w:cs="Arial"/>
          <w:sz w:val="20"/>
          <w:szCs w:val="20"/>
        </w:rPr>
        <w:t>One direction.</w:t>
      </w:r>
    </w:p>
    <w:p w:rsidR="00AC265A" w:rsidRPr="00117888" w:rsidRDefault="00AC265A" w:rsidP="00537DDD">
      <w:pPr>
        <w:numPr>
          <w:ilvl w:val="0"/>
          <w:numId w:val="7"/>
        </w:numPr>
        <w:tabs>
          <w:tab w:val="clear" w:pos="1440"/>
          <w:tab w:val="num" w:pos="1080"/>
        </w:tabs>
        <w:spacing w:after="0" w:line="240" w:lineRule="auto"/>
        <w:ind w:left="1080" w:firstLine="0"/>
        <w:rPr>
          <w:rFonts w:ascii="Arial" w:hAnsi="Arial" w:cs="Arial"/>
          <w:sz w:val="20"/>
          <w:szCs w:val="20"/>
        </w:rPr>
      </w:pPr>
      <w:r w:rsidRPr="00117888">
        <w:rPr>
          <w:rFonts w:ascii="Arial" w:hAnsi="Arial" w:cs="Arial"/>
          <w:sz w:val="20"/>
          <w:szCs w:val="20"/>
        </w:rPr>
        <w:t>Test multi-mode strands at 850 nm and 1300 nm.</w:t>
      </w:r>
    </w:p>
    <w:p w:rsidR="00AC265A" w:rsidRPr="00117888" w:rsidRDefault="00AC265A" w:rsidP="00537DDD">
      <w:pPr>
        <w:numPr>
          <w:ilvl w:val="0"/>
          <w:numId w:val="7"/>
        </w:numPr>
        <w:tabs>
          <w:tab w:val="clear" w:pos="1440"/>
          <w:tab w:val="num" w:pos="1080"/>
        </w:tabs>
        <w:spacing w:after="0" w:line="240" w:lineRule="auto"/>
        <w:ind w:left="1080" w:firstLine="0"/>
        <w:rPr>
          <w:rFonts w:ascii="Arial" w:hAnsi="Arial" w:cs="Arial"/>
          <w:sz w:val="20"/>
          <w:szCs w:val="20"/>
        </w:rPr>
      </w:pPr>
      <w:r w:rsidRPr="00117888">
        <w:rPr>
          <w:rFonts w:ascii="Arial" w:hAnsi="Arial" w:cs="Arial"/>
          <w:sz w:val="20"/>
          <w:szCs w:val="20"/>
        </w:rPr>
        <w:t>Test single-mode strands at 1310 nm and 1550 nm.</w:t>
      </w:r>
    </w:p>
    <w:p w:rsidR="00537DDD" w:rsidRPr="004C657F" w:rsidRDefault="00537DDD" w:rsidP="00537DDD">
      <w:pPr>
        <w:numPr>
          <w:ilvl w:val="0"/>
          <w:numId w:val="7"/>
        </w:numPr>
        <w:spacing w:after="0" w:line="240" w:lineRule="auto"/>
        <w:rPr>
          <w:rFonts w:ascii="Arial" w:hAnsi="Arial" w:cs="Arial"/>
          <w:sz w:val="20"/>
          <w:szCs w:val="20"/>
        </w:rPr>
      </w:pPr>
      <w:r w:rsidRPr="004C657F">
        <w:rPr>
          <w:rFonts w:ascii="Arial" w:hAnsi="Arial" w:cs="Arial"/>
          <w:sz w:val="20"/>
          <w:szCs w:val="20"/>
        </w:rPr>
        <w:t xml:space="preserve">Tier 1 testing – </w:t>
      </w:r>
      <w:r>
        <w:rPr>
          <w:rFonts w:ascii="Arial" w:hAnsi="Arial" w:cs="Arial"/>
          <w:sz w:val="20"/>
          <w:szCs w:val="20"/>
        </w:rPr>
        <w:t>with L</w:t>
      </w:r>
      <w:r w:rsidRPr="004C657F">
        <w:rPr>
          <w:rFonts w:ascii="Arial" w:hAnsi="Arial" w:cs="Arial"/>
          <w:sz w:val="20"/>
          <w:szCs w:val="20"/>
        </w:rPr>
        <w:t xml:space="preserve">ight </w:t>
      </w:r>
      <w:r>
        <w:rPr>
          <w:rFonts w:ascii="Arial" w:hAnsi="Arial" w:cs="Arial"/>
          <w:sz w:val="20"/>
          <w:szCs w:val="20"/>
        </w:rPr>
        <w:t>S</w:t>
      </w:r>
      <w:r w:rsidRPr="004C657F">
        <w:rPr>
          <w:rFonts w:ascii="Arial" w:hAnsi="Arial" w:cs="Arial"/>
          <w:sz w:val="20"/>
          <w:szCs w:val="20"/>
        </w:rPr>
        <w:t xml:space="preserve">ource and </w:t>
      </w:r>
      <w:r>
        <w:rPr>
          <w:rFonts w:ascii="Arial" w:hAnsi="Arial" w:cs="Arial"/>
          <w:sz w:val="20"/>
          <w:szCs w:val="20"/>
        </w:rPr>
        <w:t>P</w:t>
      </w:r>
      <w:r w:rsidRPr="004C657F">
        <w:rPr>
          <w:rFonts w:ascii="Arial" w:hAnsi="Arial" w:cs="Arial"/>
          <w:sz w:val="20"/>
          <w:szCs w:val="20"/>
        </w:rPr>
        <w:t xml:space="preserve">ower </w:t>
      </w:r>
      <w:r>
        <w:rPr>
          <w:rFonts w:ascii="Arial" w:hAnsi="Arial" w:cs="Arial"/>
          <w:sz w:val="20"/>
          <w:szCs w:val="20"/>
        </w:rPr>
        <w:t>M</w:t>
      </w:r>
      <w:r w:rsidRPr="004C657F">
        <w:rPr>
          <w:rFonts w:ascii="Arial" w:hAnsi="Arial" w:cs="Arial"/>
          <w:sz w:val="20"/>
          <w:szCs w:val="20"/>
        </w:rPr>
        <w:t>eter (LSMP) or Optical Loss Test Set (OLTS).</w:t>
      </w:r>
    </w:p>
    <w:p w:rsidR="00AC265A" w:rsidRPr="00117888" w:rsidRDefault="00AC265A" w:rsidP="00537DDD">
      <w:pPr>
        <w:numPr>
          <w:ilvl w:val="0"/>
          <w:numId w:val="7"/>
        </w:numPr>
        <w:tabs>
          <w:tab w:val="clear" w:pos="1440"/>
          <w:tab w:val="num" w:pos="1080"/>
        </w:tabs>
        <w:spacing w:after="0" w:line="240" w:lineRule="auto"/>
        <w:ind w:left="1080" w:firstLine="0"/>
        <w:rPr>
          <w:rFonts w:ascii="Arial" w:hAnsi="Arial" w:cs="Arial"/>
          <w:sz w:val="20"/>
          <w:szCs w:val="20"/>
        </w:rPr>
      </w:pPr>
      <w:r w:rsidRPr="00117888">
        <w:rPr>
          <w:rFonts w:ascii="Arial" w:hAnsi="Arial" w:cs="Arial"/>
          <w:sz w:val="20"/>
          <w:szCs w:val="20"/>
        </w:rPr>
        <w:t>Record attenuatio</w:t>
      </w:r>
      <w:r w:rsidR="00537DDD">
        <w:rPr>
          <w:rFonts w:ascii="Arial" w:hAnsi="Arial" w:cs="Arial"/>
          <w:sz w:val="20"/>
          <w:szCs w:val="20"/>
        </w:rPr>
        <w:t>n, length, and polarity.</w:t>
      </w:r>
    </w:p>
    <w:p w:rsidR="00AC265A" w:rsidRDefault="00AC265A" w:rsidP="00537DDD">
      <w:pPr>
        <w:numPr>
          <w:ilvl w:val="0"/>
          <w:numId w:val="7"/>
        </w:numPr>
        <w:tabs>
          <w:tab w:val="clear" w:pos="1440"/>
          <w:tab w:val="num" w:pos="1080"/>
        </w:tabs>
        <w:spacing w:after="0" w:line="240" w:lineRule="auto"/>
        <w:ind w:left="1080" w:firstLine="0"/>
        <w:rPr>
          <w:rFonts w:ascii="Arial" w:hAnsi="Arial" w:cs="Arial"/>
          <w:sz w:val="20"/>
          <w:szCs w:val="20"/>
        </w:rPr>
      </w:pPr>
      <w:r w:rsidRPr="00117888">
        <w:rPr>
          <w:rFonts w:ascii="Arial" w:hAnsi="Arial" w:cs="Arial"/>
          <w:sz w:val="20"/>
          <w:szCs w:val="20"/>
        </w:rPr>
        <w:t>Maximum allowable attenuation is as follows:</w:t>
      </w:r>
    </w:p>
    <w:p w:rsidR="00537DDD" w:rsidRPr="00117888" w:rsidRDefault="00537DDD" w:rsidP="00537DDD">
      <w:pPr>
        <w:spacing w:after="0" w:line="240" w:lineRule="auto"/>
        <w:ind w:left="720"/>
        <w:rPr>
          <w:rFonts w:ascii="Arial" w:hAnsi="Arial" w:cs="Arial"/>
          <w:sz w:val="20"/>
          <w:szCs w:val="20"/>
        </w:rPr>
      </w:pP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530"/>
        <w:gridCol w:w="2988"/>
      </w:tblGrid>
      <w:tr w:rsidR="00AC265A" w:rsidRPr="00117888" w:rsidTr="00003F1B">
        <w:trPr>
          <w:trHeight w:val="718"/>
        </w:trPr>
        <w:tc>
          <w:tcPr>
            <w:tcW w:w="2250" w:type="dxa"/>
            <w:tcBorders>
              <w:right w:val="single" w:sz="4" w:space="0" w:color="auto"/>
            </w:tcBorders>
          </w:tcPr>
          <w:p w:rsidR="00AC265A" w:rsidRPr="00117888" w:rsidRDefault="00AC265A" w:rsidP="00535FBC">
            <w:pPr>
              <w:jc w:val="center"/>
              <w:rPr>
                <w:rFonts w:ascii="Arial" w:hAnsi="Arial" w:cs="Arial"/>
                <w:sz w:val="20"/>
                <w:szCs w:val="20"/>
              </w:rPr>
            </w:pPr>
            <w:r w:rsidRPr="00117888">
              <w:rPr>
                <w:rFonts w:ascii="Arial" w:hAnsi="Arial" w:cs="Arial"/>
                <w:sz w:val="20"/>
                <w:szCs w:val="20"/>
              </w:rPr>
              <w:t>Strand type</w:t>
            </w:r>
          </w:p>
        </w:tc>
        <w:tc>
          <w:tcPr>
            <w:tcW w:w="1530" w:type="dxa"/>
            <w:tcBorders>
              <w:right w:val="single" w:sz="4" w:space="0" w:color="auto"/>
            </w:tcBorders>
          </w:tcPr>
          <w:p w:rsidR="00AC265A" w:rsidRPr="00117888" w:rsidRDefault="00AC265A" w:rsidP="00535FBC">
            <w:pPr>
              <w:jc w:val="center"/>
              <w:rPr>
                <w:rFonts w:ascii="Arial" w:hAnsi="Arial" w:cs="Arial"/>
                <w:sz w:val="20"/>
                <w:szCs w:val="20"/>
              </w:rPr>
            </w:pPr>
            <w:r w:rsidRPr="00117888">
              <w:rPr>
                <w:rFonts w:ascii="Arial" w:hAnsi="Arial" w:cs="Arial"/>
                <w:sz w:val="20"/>
                <w:szCs w:val="20"/>
              </w:rPr>
              <w:t>Wavelength</w:t>
            </w:r>
          </w:p>
          <w:p w:rsidR="00AC265A" w:rsidRPr="00117888" w:rsidRDefault="00AC265A" w:rsidP="00535FBC">
            <w:pPr>
              <w:jc w:val="center"/>
              <w:rPr>
                <w:rFonts w:ascii="Arial" w:hAnsi="Arial" w:cs="Arial"/>
                <w:sz w:val="20"/>
                <w:szCs w:val="20"/>
              </w:rPr>
            </w:pPr>
            <w:r w:rsidRPr="00117888">
              <w:rPr>
                <w:rFonts w:ascii="Arial" w:hAnsi="Arial" w:cs="Arial"/>
                <w:sz w:val="20"/>
                <w:szCs w:val="20"/>
              </w:rPr>
              <w:t>(nm)</w:t>
            </w:r>
          </w:p>
        </w:tc>
        <w:tc>
          <w:tcPr>
            <w:tcW w:w="2988" w:type="dxa"/>
            <w:tcBorders>
              <w:top w:val="single" w:sz="4" w:space="0" w:color="auto"/>
              <w:left w:val="single" w:sz="4" w:space="0" w:color="auto"/>
              <w:bottom w:val="single" w:sz="4" w:space="0" w:color="auto"/>
              <w:right w:val="single" w:sz="4" w:space="0" w:color="auto"/>
            </w:tcBorders>
          </w:tcPr>
          <w:p w:rsidR="00AC265A" w:rsidRPr="00117888" w:rsidRDefault="00AC265A" w:rsidP="00535FBC">
            <w:pPr>
              <w:jc w:val="center"/>
              <w:rPr>
                <w:rFonts w:ascii="Arial" w:hAnsi="Arial" w:cs="Arial"/>
                <w:sz w:val="20"/>
                <w:szCs w:val="20"/>
              </w:rPr>
            </w:pPr>
            <w:r w:rsidRPr="00117888">
              <w:rPr>
                <w:rFonts w:ascii="Arial" w:hAnsi="Arial" w:cs="Arial"/>
                <w:sz w:val="20"/>
                <w:szCs w:val="20"/>
              </w:rPr>
              <w:t>Maximum attenuation</w:t>
            </w:r>
          </w:p>
          <w:p w:rsidR="00AC265A" w:rsidRPr="00117888" w:rsidRDefault="00AC265A" w:rsidP="00535FBC">
            <w:pPr>
              <w:jc w:val="center"/>
              <w:rPr>
                <w:rFonts w:ascii="Arial" w:hAnsi="Arial" w:cs="Arial"/>
                <w:sz w:val="20"/>
                <w:szCs w:val="20"/>
              </w:rPr>
            </w:pPr>
            <w:r w:rsidRPr="00117888">
              <w:rPr>
                <w:rFonts w:ascii="Arial" w:hAnsi="Arial" w:cs="Arial"/>
                <w:sz w:val="20"/>
                <w:szCs w:val="20"/>
              </w:rPr>
              <w:t>(dB)</w:t>
            </w:r>
          </w:p>
        </w:tc>
      </w:tr>
      <w:tr w:rsidR="00AC265A" w:rsidRPr="00117888" w:rsidTr="00003F1B">
        <w:trPr>
          <w:trHeight w:val="228"/>
        </w:trPr>
        <w:tc>
          <w:tcPr>
            <w:tcW w:w="2250" w:type="dxa"/>
          </w:tcPr>
          <w:p w:rsidR="00AC265A" w:rsidRPr="00117888" w:rsidRDefault="00AC265A" w:rsidP="00535FBC">
            <w:pPr>
              <w:pStyle w:val="Header"/>
              <w:tabs>
                <w:tab w:val="clear" w:pos="4320"/>
                <w:tab w:val="clear" w:pos="8640"/>
              </w:tabs>
              <w:rPr>
                <w:rFonts w:ascii="Arial" w:hAnsi="Arial" w:cs="Arial"/>
              </w:rPr>
            </w:pPr>
            <w:r w:rsidRPr="00117888">
              <w:rPr>
                <w:rFonts w:ascii="Arial" w:hAnsi="Arial" w:cs="Arial"/>
              </w:rPr>
              <w:t>Multi-mode</w:t>
            </w:r>
          </w:p>
        </w:tc>
        <w:tc>
          <w:tcPr>
            <w:tcW w:w="1530" w:type="dxa"/>
          </w:tcPr>
          <w:p w:rsidR="00AC265A" w:rsidRPr="00117888" w:rsidRDefault="00AC265A" w:rsidP="00535FBC">
            <w:pPr>
              <w:jc w:val="center"/>
              <w:rPr>
                <w:rFonts w:ascii="Arial" w:hAnsi="Arial" w:cs="Arial"/>
                <w:sz w:val="20"/>
                <w:szCs w:val="20"/>
              </w:rPr>
            </w:pPr>
            <w:r w:rsidRPr="00117888">
              <w:rPr>
                <w:rFonts w:ascii="Arial" w:hAnsi="Arial" w:cs="Arial"/>
                <w:sz w:val="20"/>
                <w:szCs w:val="20"/>
              </w:rPr>
              <w:t>850</w:t>
            </w:r>
          </w:p>
        </w:tc>
        <w:tc>
          <w:tcPr>
            <w:tcW w:w="2988" w:type="dxa"/>
            <w:tcBorders>
              <w:top w:val="single" w:sz="4" w:space="0" w:color="auto"/>
            </w:tcBorders>
          </w:tcPr>
          <w:p w:rsidR="00AC265A" w:rsidRPr="00117888" w:rsidRDefault="00AC265A" w:rsidP="00DC37EA">
            <w:pPr>
              <w:jc w:val="center"/>
              <w:rPr>
                <w:rFonts w:ascii="Arial" w:hAnsi="Arial" w:cs="Arial"/>
                <w:sz w:val="20"/>
                <w:szCs w:val="20"/>
              </w:rPr>
            </w:pPr>
            <w:r w:rsidRPr="00117888">
              <w:rPr>
                <w:rFonts w:ascii="Arial" w:hAnsi="Arial" w:cs="Arial"/>
                <w:sz w:val="20"/>
                <w:szCs w:val="20"/>
              </w:rPr>
              <w:t>2.</w:t>
            </w:r>
            <w:r w:rsidR="00DC37EA">
              <w:rPr>
                <w:rFonts w:ascii="Arial" w:hAnsi="Arial" w:cs="Arial"/>
                <w:sz w:val="20"/>
                <w:szCs w:val="20"/>
              </w:rPr>
              <w:t>20</w:t>
            </w:r>
            <w:r w:rsidRPr="00117888">
              <w:rPr>
                <w:rFonts w:ascii="Arial" w:hAnsi="Arial" w:cs="Arial"/>
                <w:sz w:val="20"/>
                <w:szCs w:val="20"/>
              </w:rPr>
              <w:t xml:space="preserve"> dB</w:t>
            </w:r>
          </w:p>
        </w:tc>
      </w:tr>
      <w:tr w:rsidR="00AC265A" w:rsidRPr="00117888" w:rsidTr="00003F1B">
        <w:trPr>
          <w:trHeight w:val="228"/>
        </w:trPr>
        <w:tc>
          <w:tcPr>
            <w:tcW w:w="2250" w:type="dxa"/>
          </w:tcPr>
          <w:p w:rsidR="00AC265A" w:rsidRPr="00117888" w:rsidRDefault="00AC265A" w:rsidP="00535FBC">
            <w:pPr>
              <w:pStyle w:val="Header"/>
              <w:tabs>
                <w:tab w:val="clear" w:pos="4320"/>
                <w:tab w:val="clear" w:pos="8640"/>
              </w:tabs>
              <w:rPr>
                <w:rFonts w:ascii="Arial" w:hAnsi="Arial" w:cs="Arial"/>
              </w:rPr>
            </w:pPr>
            <w:r w:rsidRPr="00117888">
              <w:rPr>
                <w:rFonts w:ascii="Arial" w:hAnsi="Arial" w:cs="Arial"/>
              </w:rPr>
              <w:t>Multi-mode</w:t>
            </w:r>
          </w:p>
        </w:tc>
        <w:tc>
          <w:tcPr>
            <w:tcW w:w="1530" w:type="dxa"/>
          </w:tcPr>
          <w:p w:rsidR="00AC265A" w:rsidRPr="00117888" w:rsidRDefault="00AC265A" w:rsidP="00535FBC">
            <w:pPr>
              <w:jc w:val="center"/>
              <w:rPr>
                <w:rFonts w:ascii="Arial" w:hAnsi="Arial" w:cs="Arial"/>
                <w:sz w:val="20"/>
                <w:szCs w:val="20"/>
              </w:rPr>
            </w:pPr>
            <w:r w:rsidRPr="00117888">
              <w:rPr>
                <w:rFonts w:ascii="Arial" w:hAnsi="Arial" w:cs="Arial"/>
                <w:sz w:val="20"/>
                <w:szCs w:val="20"/>
              </w:rPr>
              <w:t>1300</w:t>
            </w:r>
          </w:p>
        </w:tc>
        <w:tc>
          <w:tcPr>
            <w:tcW w:w="2988" w:type="dxa"/>
          </w:tcPr>
          <w:p w:rsidR="00AC265A" w:rsidRPr="00117888" w:rsidRDefault="00AC265A" w:rsidP="00535FBC">
            <w:pPr>
              <w:jc w:val="center"/>
              <w:rPr>
                <w:rFonts w:ascii="Arial" w:hAnsi="Arial" w:cs="Arial"/>
                <w:sz w:val="20"/>
                <w:szCs w:val="20"/>
              </w:rPr>
            </w:pPr>
            <w:r w:rsidRPr="00117888">
              <w:rPr>
                <w:rFonts w:ascii="Arial" w:hAnsi="Arial" w:cs="Arial"/>
                <w:sz w:val="20"/>
                <w:szCs w:val="20"/>
              </w:rPr>
              <w:t>1.8</w:t>
            </w:r>
            <w:r w:rsidR="00DC37EA">
              <w:rPr>
                <w:rFonts w:ascii="Arial" w:hAnsi="Arial" w:cs="Arial"/>
                <w:sz w:val="20"/>
                <w:szCs w:val="20"/>
              </w:rPr>
              <w:t>0</w:t>
            </w:r>
            <w:r w:rsidRPr="00117888">
              <w:rPr>
                <w:rFonts w:ascii="Arial" w:hAnsi="Arial" w:cs="Arial"/>
                <w:sz w:val="20"/>
                <w:szCs w:val="20"/>
              </w:rPr>
              <w:t xml:space="preserve"> dB</w:t>
            </w:r>
          </w:p>
        </w:tc>
      </w:tr>
      <w:tr w:rsidR="00AC265A" w:rsidRPr="00117888" w:rsidTr="00003F1B">
        <w:trPr>
          <w:trHeight w:val="228"/>
        </w:trPr>
        <w:tc>
          <w:tcPr>
            <w:tcW w:w="2250" w:type="dxa"/>
          </w:tcPr>
          <w:p w:rsidR="00AC265A" w:rsidRPr="00117888" w:rsidRDefault="00AC265A" w:rsidP="00535FBC">
            <w:pPr>
              <w:rPr>
                <w:rFonts w:ascii="Arial" w:hAnsi="Arial" w:cs="Arial"/>
                <w:sz w:val="20"/>
                <w:szCs w:val="20"/>
              </w:rPr>
            </w:pPr>
            <w:r w:rsidRPr="00117888">
              <w:rPr>
                <w:rFonts w:ascii="Arial" w:hAnsi="Arial" w:cs="Arial"/>
                <w:sz w:val="20"/>
                <w:szCs w:val="20"/>
              </w:rPr>
              <w:t>Single-mode</w:t>
            </w:r>
          </w:p>
        </w:tc>
        <w:tc>
          <w:tcPr>
            <w:tcW w:w="1530" w:type="dxa"/>
          </w:tcPr>
          <w:p w:rsidR="00AC265A" w:rsidRPr="00117888" w:rsidRDefault="00AC265A" w:rsidP="00535FBC">
            <w:pPr>
              <w:jc w:val="center"/>
              <w:rPr>
                <w:rFonts w:ascii="Arial" w:hAnsi="Arial" w:cs="Arial"/>
                <w:sz w:val="20"/>
                <w:szCs w:val="20"/>
              </w:rPr>
            </w:pPr>
            <w:r w:rsidRPr="00117888">
              <w:rPr>
                <w:rFonts w:ascii="Arial" w:hAnsi="Arial" w:cs="Arial"/>
                <w:sz w:val="20"/>
                <w:szCs w:val="20"/>
              </w:rPr>
              <w:t>1310</w:t>
            </w:r>
          </w:p>
        </w:tc>
        <w:tc>
          <w:tcPr>
            <w:tcW w:w="2988" w:type="dxa"/>
          </w:tcPr>
          <w:p w:rsidR="00AC265A" w:rsidRPr="00117888" w:rsidRDefault="00AC265A" w:rsidP="00DC37EA">
            <w:pPr>
              <w:jc w:val="center"/>
              <w:rPr>
                <w:rFonts w:ascii="Arial" w:hAnsi="Arial" w:cs="Arial"/>
                <w:sz w:val="20"/>
                <w:szCs w:val="20"/>
              </w:rPr>
            </w:pPr>
            <w:r w:rsidRPr="00117888">
              <w:rPr>
                <w:rFonts w:ascii="Arial" w:hAnsi="Arial" w:cs="Arial"/>
                <w:sz w:val="20"/>
                <w:szCs w:val="20"/>
              </w:rPr>
              <w:t>1.</w:t>
            </w:r>
            <w:r w:rsidR="00DC37EA">
              <w:rPr>
                <w:rFonts w:ascii="Arial" w:hAnsi="Arial" w:cs="Arial"/>
                <w:sz w:val="20"/>
                <w:szCs w:val="20"/>
              </w:rPr>
              <w:t>70</w:t>
            </w:r>
            <w:r w:rsidRPr="00117888">
              <w:rPr>
                <w:rFonts w:ascii="Arial" w:hAnsi="Arial" w:cs="Arial"/>
                <w:sz w:val="20"/>
                <w:szCs w:val="20"/>
              </w:rPr>
              <w:t xml:space="preserve"> dB</w:t>
            </w:r>
          </w:p>
        </w:tc>
      </w:tr>
      <w:tr w:rsidR="00AC265A" w:rsidRPr="00117888" w:rsidTr="00003F1B">
        <w:trPr>
          <w:trHeight w:val="209"/>
        </w:trPr>
        <w:tc>
          <w:tcPr>
            <w:tcW w:w="2250" w:type="dxa"/>
          </w:tcPr>
          <w:p w:rsidR="00AC265A" w:rsidRPr="00117888" w:rsidRDefault="00AC265A" w:rsidP="00535FBC">
            <w:pPr>
              <w:rPr>
                <w:rFonts w:ascii="Arial" w:hAnsi="Arial" w:cs="Arial"/>
                <w:sz w:val="20"/>
                <w:szCs w:val="20"/>
              </w:rPr>
            </w:pPr>
            <w:r w:rsidRPr="00117888">
              <w:rPr>
                <w:rFonts w:ascii="Arial" w:hAnsi="Arial" w:cs="Arial"/>
                <w:sz w:val="20"/>
                <w:szCs w:val="20"/>
              </w:rPr>
              <w:t>Single-mode</w:t>
            </w:r>
          </w:p>
        </w:tc>
        <w:tc>
          <w:tcPr>
            <w:tcW w:w="1530" w:type="dxa"/>
          </w:tcPr>
          <w:p w:rsidR="00AC265A" w:rsidRPr="00117888" w:rsidRDefault="00AC265A" w:rsidP="00535FBC">
            <w:pPr>
              <w:jc w:val="center"/>
              <w:rPr>
                <w:rFonts w:ascii="Arial" w:hAnsi="Arial" w:cs="Arial"/>
                <w:sz w:val="20"/>
                <w:szCs w:val="20"/>
              </w:rPr>
            </w:pPr>
            <w:r w:rsidRPr="00117888">
              <w:rPr>
                <w:rFonts w:ascii="Arial" w:hAnsi="Arial" w:cs="Arial"/>
                <w:sz w:val="20"/>
                <w:szCs w:val="20"/>
              </w:rPr>
              <w:t>1550</w:t>
            </w:r>
          </w:p>
        </w:tc>
        <w:tc>
          <w:tcPr>
            <w:tcW w:w="2988" w:type="dxa"/>
          </w:tcPr>
          <w:p w:rsidR="00AC265A" w:rsidRPr="00117888" w:rsidRDefault="00AC265A" w:rsidP="00DC37EA">
            <w:pPr>
              <w:jc w:val="center"/>
              <w:rPr>
                <w:rFonts w:ascii="Arial" w:hAnsi="Arial" w:cs="Arial"/>
                <w:sz w:val="20"/>
                <w:szCs w:val="20"/>
              </w:rPr>
            </w:pPr>
            <w:r w:rsidRPr="00117888">
              <w:rPr>
                <w:rFonts w:ascii="Arial" w:hAnsi="Arial" w:cs="Arial"/>
                <w:sz w:val="20"/>
                <w:szCs w:val="20"/>
              </w:rPr>
              <w:t>1.</w:t>
            </w:r>
            <w:r w:rsidR="00DC37EA">
              <w:rPr>
                <w:rFonts w:ascii="Arial" w:hAnsi="Arial" w:cs="Arial"/>
                <w:sz w:val="20"/>
                <w:szCs w:val="20"/>
              </w:rPr>
              <w:t>70</w:t>
            </w:r>
            <w:r w:rsidRPr="00117888">
              <w:rPr>
                <w:rFonts w:ascii="Arial" w:hAnsi="Arial" w:cs="Arial"/>
                <w:sz w:val="20"/>
                <w:szCs w:val="20"/>
              </w:rPr>
              <w:t xml:space="preserve"> dB</w:t>
            </w:r>
          </w:p>
        </w:tc>
      </w:tr>
    </w:tbl>
    <w:p w:rsidR="00002E7C" w:rsidRPr="00117888" w:rsidRDefault="00002E7C" w:rsidP="00002E7C">
      <w:pPr>
        <w:spacing w:after="0" w:line="240" w:lineRule="auto"/>
        <w:ind w:left="1440"/>
        <w:rPr>
          <w:rFonts w:ascii="Arial" w:hAnsi="Arial" w:cs="Arial"/>
          <w:sz w:val="20"/>
          <w:szCs w:val="20"/>
        </w:rPr>
      </w:pPr>
    </w:p>
    <w:p w:rsidR="00003F1B" w:rsidRPr="00117888" w:rsidRDefault="00CE56D4" w:rsidP="00003F1B">
      <w:pPr>
        <w:pStyle w:val="NoSpacing"/>
        <w:ind w:left="1080"/>
      </w:pPr>
      <w:r>
        <w:t>The contractor shall en</w:t>
      </w:r>
      <w:r w:rsidRPr="00117888">
        <w:t>sure that the tester has any necessary hardware or software upgrades.</w:t>
      </w:r>
      <w:r w:rsidRPr="00CF3409">
        <w:t xml:space="preserve"> </w:t>
      </w:r>
      <w:r>
        <w:t xml:space="preserve"> The contractor shall provide proof that the tester has been properly calibrated by the tester manufacturer within the previous 12 months.</w:t>
      </w:r>
    </w:p>
    <w:p w:rsidR="00AC265A" w:rsidRPr="00117888" w:rsidRDefault="00AC265A" w:rsidP="00002E7C">
      <w:pPr>
        <w:spacing w:after="0" w:line="240" w:lineRule="auto"/>
        <w:ind w:left="1440"/>
        <w:rPr>
          <w:rFonts w:ascii="Arial" w:hAnsi="Arial" w:cs="Arial"/>
          <w:sz w:val="20"/>
          <w:szCs w:val="20"/>
        </w:rPr>
      </w:pPr>
    </w:p>
    <w:p w:rsidR="00440329" w:rsidRDefault="004B709B" w:rsidP="00440329">
      <w:pPr>
        <w:numPr>
          <w:ilvl w:val="0"/>
          <w:numId w:val="39"/>
        </w:numPr>
        <w:spacing w:after="0" w:line="240" w:lineRule="auto"/>
        <w:rPr>
          <w:rFonts w:ascii="Arial" w:hAnsi="Arial" w:cs="Arial"/>
          <w:sz w:val="20"/>
          <w:szCs w:val="20"/>
        </w:rPr>
      </w:pPr>
      <w:r w:rsidRPr="004B709B">
        <w:rPr>
          <w:rFonts w:ascii="Arial" w:hAnsi="Arial" w:cs="Arial"/>
          <w:sz w:val="20"/>
          <w:szCs w:val="20"/>
        </w:rPr>
        <w:t xml:space="preserve">Intra-building riser cable testing – </w:t>
      </w:r>
      <w:r w:rsidR="00E25E33">
        <w:rPr>
          <w:rFonts w:ascii="Arial" w:hAnsi="Arial" w:cs="Arial"/>
          <w:sz w:val="20"/>
          <w:szCs w:val="20"/>
        </w:rPr>
        <w:t>v</w:t>
      </w:r>
      <w:r w:rsidRPr="004B709B">
        <w:rPr>
          <w:rFonts w:ascii="Arial" w:hAnsi="Arial" w:cs="Arial"/>
          <w:sz w:val="20"/>
          <w:szCs w:val="20"/>
        </w:rPr>
        <w:t>oice.</w:t>
      </w:r>
      <w:r>
        <w:rPr>
          <w:rFonts w:ascii="Arial" w:hAnsi="Arial" w:cs="Arial"/>
          <w:sz w:val="20"/>
          <w:szCs w:val="20"/>
        </w:rPr>
        <w:t xml:space="preserve">  </w:t>
      </w:r>
      <w:r w:rsidR="008C0643" w:rsidRPr="004B709B">
        <w:rPr>
          <w:rFonts w:ascii="Arial" w:hAnsi="Arial" w:cs="Arial"/>
          <w:sz w:val="20"/>
          <w:szCs w:val="20"/>
        </w:rPr>
        <w:t>Each cable pair within all UTP riser cables shall be tested for continuity to ensure conductors are terminated in proper sequence</w:t>
      </w:r>
      <w:r>
        <w:rPr>
          <w:rFonts w:ascii="Arial" w:hAnsi="Arial" w:cs="Arial"/>
          <w:sz w:val="20"/>
          <w:szCs w:val="20"/>
        </w:rPr>
        <w:t xml:space="preserve"> and</w:t>
      </w:r>
      <w:r w:rsidR="008C0643" w:rsidRPr="004B709B">
        <w:rPr>
          <w:rFonts w:ascii="Arial" w:hAnsi="Arial" w:cs="Arial"/>
          <w:sz w:val="20"/>
          <w:szCs w:val="20"/>
        </w:rPr>
        <w:t xml:space="preserve"> with correct polarity</w:t>
      </w:r>
      <w:r>
        <w:rPr>
          <w:rFonts w:ascii="Arial" w:hAnsi="Arial" w:cs="Arial"/>
          <w:sz w:val="20"/>
          <w:szCs w:val="20"/>
        </w:rPr>
        <w:t>.</w:t>
      </w:r>
      <w:r w:rsidR="008C0643" w:rsidRPr="004B709B">
        <w:rPr>
          <w:rFonts w:ascii="Arial" w:hAnsi="Arial" w:cs="Arial"/>
          <w:sz w:val="20"/>
          <w:szCs w:val="20"/>
        </w:rPr>
        <w:t xml:space="preserve">  </w:t>
      </w:r>
      <w:r w:rsidR="00DF707F">
        <w:rPr>
          <w:rFonts w:ascii="Arial" w:hAnsi="Arial" w:cs="Arial"/>
          <w:sz w:val="20"/>
          <w:szCs w:val="20"/>
        </w:rPr>
        <w:t>Provision of test results is not required unless requested by NCSU ComTech.  If required, the contractor will provide certification of continuity and polarity.</w:t>
      </w:r>
      <w:r w:rsidR="00440329">
        <w:rPr>
          <w:rFonts w:ascii="Arial" w:hAnsi="Arial" w:cs="Arial"/>
          <w:sz w:val="20"/>
          <w:szCs w:val="20"/>
        </w:rPr>
        <w:t xml:space="preserve"> </w:t>
      </w:r>
    </w:p>
    <w:p w:rsidR="00440329" w:rsidRDefault="00440329" w:rsidP="00440329">
      <w:pPr>
        <w:spacing w:after="0" w:line="240" w:lineRule="auto"/>
        <w:ind w:left="720"/>
        <w:rPr>
          <w:rFonts w:ascii="Arial" w:hAnsi="Arial" w:cs="Arial"/>
          <w:sz w:val="20"/>
          <w:szCs w:val="20"/>
        </w:rPr>
      </w:pPr>
    </w:p>
    <w:p w:rsidR="00002E7C" w:rsidRPr="00E25E33" w:rsidRDefault="00383144" w:rsidP="00E25E33">
      <w:pPr>
        <w:numPr>
          <w:ilvl w:val="0"/>
          <w:numId w:val="39"/>
        </w:numPr>
        <w:spacing w:after="0" w:line="240" w:lineRule="auto"/>
        <w:rPr>
          <w:rFonts w:ascii="Arial" w:hAnsi="Arial" w:cs="Arial"/>
          <w:sz w:val="20"/>
          <w:szCs w:val="20"/>
        </w:rPr>
      </w:pPr>
      <w:r w:rsidRPr="00E25E33">
        <w:rPr>
          <w:rFonts w:ascii="Arial" w:hAnsi="Arial" w:cs="Arial"/>
          <w:sz w:val="20"/>
          <w:szCs w:val="20"/>
        </w:rPr>
        <w:t>Inter</w:t>
      </w:r>
      <w:r w:rsidR="00E25E33" w:rsidRPr="00E25E33">
        <w:rPr>
          <w:rFonts w:ascii="Arial" w:hAnsi="Arial" w:cs="Arial"/>
          <w:sz w:val="20"/>
          <w:szCs w:val="20"/>
        </w:rPr>
        <w:t>-</w:t>
      </w:r>
      <w:r w:rsidRPr="00E25E33">
        <w:rPr>
          <w:rFonts w:ascii="Arial" w:hAnsi="Arial" w:cs="Arial"/>
          <w:sz w:val="20"/>
          <w:szCs w:val="20"/>
        </w:rPr>
        <w:t>building cabling testing</w:t>
      </w:r>
      <w:r w:rsidR="00E25E33" w:rsidRPr="00E25E33">
        <w:rPr>
          <w:rFonts w:ascii="Arial" w:hAnsi="Arial" w:cs="Arial"/>
          <w:sz w:val="20"/>
          <w:szCs w:val="20"/>
        </w:rPr>
        <w:t xml:space="preserve"> – fiber.  </w:t>
      </w:r>
      <w:r w:rsidR="00002E7C" w:rsidRPr="00E25E33">
        <w:rPr>
          <w:rFonts w:ascii="Arial" w:hAnsi="Arial" w:cs="Arial"/>
          <w:sz w:val="20"/>
          <w:szCs w:val="20"/>
        </w:rPr>
        <w:t xml:space="preserve">Fiber optic cables installed between buildings will typically be tested by </w:t>
      </w:r>
      <w:r w:rsidR="00E25E33">
        <w:rPr>
          <w:rFonts w:ascii="Arial" w:hAnsi="Arial" w:cs="Arial"/>
          <w:sz w:val="20"/>
          <w:szCs w:val="20"/>
        </w:rPr>
        <w:t>ComTech</w:t>
      </w:r>
      <w:r w:rsidR="00002E7C" w:rsidRPr="00E25E33">
        <w:rPr>
          <w:rFonts w:ascii="Arial" w:hAnsi="Arial" w:cs="Arial"/>
          <w:sz w:val="20"/>
          <w:szCs w:val="20"/>
        </w:rPr>
        <w:t xml:space="preserve"> technicians.  Following is a summary of </w:t>
      </w:r>
      <w:proofErr w:type="spellStart"/>
      <w:r w:rsidR="00002E7C" w:rsidRPr="00E25E33">
        <w:rPr>
          <w:rFonts w:ascii="Arial" w:hAnsi="Arial" w:cs="Arial"/>
          <w:sz w:val="20"/>
          <w:szCs w:val="20"/>
        </w:rPr>
        <w:t>interbuilding</w:t>
      </w:r>
      <w:proofErr w:type="spellEnd"/>
      <w:r w:rsidR="00002E7C" w:rsidRPr="00E25E33">
        <w:rPr>
          <w:rFonts w:ascii="Arial" w:hAnsi="Arial" w:cs="Arial"/>
          <w:sz w:val="20"/>
          <w:szCs w:val="20"/>
        </w:rPr>
        <w:t xml:space="preserve"> cable testing requirements:</w:t>
      </w:r>
    </w:p>
    <w:p w:rsidR="00865CD5" w:rsidRDefault="00865CD5" w:rsidP="00865CD5">
      <w:pPr>
        <w:spacing w:after="0" w:line="240" w:lineRule="auto"/>
        <w:ind w:left="720"/>
        <w:rPr>
          <w:rFonts w:ascii="Arial" w:hAnsi="Arial" w:cs="Arial"/>
          <w:sz w:val="20"/>
          <w:szCs w:val="20"/>
        </w:rPr>
      </w:pPr>
    </w:p>
    <w:p w:rsidR="00002E7C" w:rsidRPr="00117888" w:rsidRDefault="00002E7C" w:rsidP="00865CD5">
      <w:pPr>
        <w:numPr>
          <w:ilvl w:val="0"/>
          <w:numId w:val="6"/>
        </w:numPr>
        <w:tabs>
          <w:tab w:val="clear" w:pos="2160"/>
          <w:tab w:val="num" w:pos="1080"/>
          <w:tab w:val="num" w:pos="1440"/>
        </w:tabs>
        <w:spacing w:after="0" w:line="240" w:lineRule="auto"/>
        <w:ind w:left="1080" w:firstLine="0"/>
        <w:rPr>
          <w:rFonts w:ascii="Arial" w:hAnsi="Arial" w:cs="Arial"/>
          <w:sz w:val="20"/>
          <w:szCs w:val="20"/>
        </w:rPr>
      </w:pPr>
      <w:r w:rsidRPr="00117888">
        <w:rPr>
          <w:rFonts w:ascii="Arial" w:hAnsi="Arial" w:cs="Arial"/>
          <w:sz w:val="20"/>
          <w:szCs w:val="20"/>
        </w:rPr>
        <w:t>One direction.</w:t>
      </w:r>
    </w:p>
    <w:p w:rsidR="00002E7C" w:rsidRPr="00117888" w:rsidRDefault="00002E7C" w:rsidP="00865CD5">
      <w:pPr>
        <w:numPr>
          <w:ilvl w:val="0"/>
          <w:numId w:val="6"/>
        </w:numPr>
        <w:tabs>
          <w:tab w:val="clear" w:pos="2160"/>
          <w:tab w:val="num" w:pos="1080"/>
          <w:tab w:val="num" w:pos="1440"/>
        </w:tabs>
        <w:spacing w:after="0" w:line="240" w:lineRule="auto"/>
        <w:ind w:left="1080" w:firstLine="0"/>
        <w:rPr>
          <w:rFonts w:ascii="Arial" w:hAnsi="Arial" w:cs="Arial"/>
          <w:sz w:val="20"/>
          <w:szCs w:val="20"/>
        </w:rPr>
      </w:pPr>
      <w:r w:rsidRPr="00117888">
        <w:rPr>
          <w:rFonts w:ascii="Arial" w:hAnsi="Arial" w:cs="Arial"/>
          <w:sz w:val="20"/>
          <w:szCs w:val="20"/>
        </w:rPr>
        <w:t>Test multi-mode strands at 850 nm and 1300 nm.</w:t>
      </w:r>
    </w:p>
    <w:p w:rsidR="00002E7C" w:rsidRPr="00117888" w:rsidRDefault="00002E7C" w:rsidP="00865CD5">
      <w:pPr>
        <w:numPr>
          <w:ilvl w:val="0"/>
          <w:numId w:val="6"/>
        </w:numPr>
        <w:tabs>
          <w:tab w:val="clear" w:pos="2160"/>
          <w:tab w:val="num" w:pos="1080"/>
          <w:tab w:val="num" w:pos="1440"/>
        </w:tabs>
        <w:spacing w:after="0" w:line="240" w:lineRule="auto"/>
        <w:ind w:left="1080" w:firstLine="0"/>
        <w:rPr>
          <w:rFonts w:ascii="Arial" w:hAnsi="Arial" w:cs="Arial"/>
          <w:sz w:val="20"/>
          <w:szCs w:val="20"/>
        </w:rPr>
      </w:pPr>
      <w:r w:rsidRPr="00117888">
        <w:rPr>
          <w:rFonts w:ascii="Arial" w:hAnsi="Arial" w:cs="Arial"/>
          <w:sz w:val="20"/>
          <w:szCs w:val="20"/>
        </w:rPr>
        <w:t>Test single-mode strands at 1310 nm and 1550 nm.</w:t>
      </w:r>
    </w:p>
    <w:p w:rsidR="00002E7C" w:rsidRPr="00117888" w:rsidRDefault="00865CD5" w:rsidP="00865CD5">
      <w:pPr>
        <w:numPr>
          <w:ilvl w:val="0"/>
          <w:numId w:val="6"/>
        </w:numPr>
        <w:tabs>
          <w:tab w:val="clear" w:pos="2160"/>
          <w:tab w:val="num" w:pos="1080"/>
          <w:tab w:val="num" w:pos="1440"/>
        </w:tabs>
        <w:spacing w:after="0" w:line="240" w:lineRule="auto"/>
        <w:ind w:left="1080" w:firstLine="0"/>
        <w:rPr>
          <w:rFonts w:ascii="Arial" w:hAnsi="Arial" w:cs="Arial"/>
          <w:sz w:val="20"/>
          <w:szCs w:val="20"/>
        </w:rPr>
      </w:pPr>
      <w:r>
        <w:rPr>
          <w:rFonts w:ascii="Arial" w:hAnsi="Arial" w:cs="Arial"/>
          <w:sz w:val="20"/>
          <w:szCs w:val="20"/>
        </w:rPr>
        <w:t>Tier 2 testing - with</w:t>
      </w:r>
      <w:r w:rsidR="00002E7C" w:rsidRPr="00117888">
        <w:rPr>
          <w:rFonts w:ascii="Arial" w:hAnsi="Arial" w:cs="Arial"/>
          <w:sz w:val="20"/>
          <w:szCs w:val="20"/>
        </w:rPr>
        <w:t xml:space="preserve"> </w:t>
      </w:r>
      <w:r>
        <w:rPr>
          <w:rFonts w:ascii="Arial" w:hAnsi="Arial" w:cs="Arial"/>
          <w:sz w:val="20"/>
          <w:szCs w:val="20"/>
        </w:rPr>
        <w:t>O</w:t>
      </w:r>
      <w:r w:rsidR="00002E7C" w:rsidRPr="00117888">
        <w:rPr>
          <w:rFonts w:ascii="Arial" w:hAnsi="Arial" w:cs="Arial"/>
          <w:sz w:val="20"/>
          <w:szCs w:val="20"/>
        </w:rPr>
        <w:t xml:space="preserve">ptical </w:t>
      </w:r>
      <w:r>
        <w:rPr>
          <w:rFonts w:ascii="Arial" w:hAnsi="Arial" w:cs="Arial"/>
          <w:sz w:val="20"/>
          <w:szCs w:val="20"/>
        </w:rPr>
        <w:t>T</w:t>
      </w:r>
      <w:r w:rsidR="00002E7C" w:rsidRPr="00117888">
        <w:rPr>
          <w:rFonts w:ascii="Arial" w:hAnsi="Arial" w:cs="Arial"/>
          <w:sz w:val="20"/>
          <w:szCs w:val="20"/>
        </w:rPr>
        <w:t xml:space="preserve">ime </w:t>
      </w:r>
      <w:r>
        <w:rPr>
          <w:rFonts w:ascii="Arial" w:hAnsi="Arial" w:cs="Arial"/>
          <w:sz w:val="20"/>
          <w:szCs w:val="20"/>
        </w:rPr>
        <w:t>D</w:t>
      </w:r>
      <w:r w:rsidR="00002E7C" w:rsidRPr="00117888">
        <w:rPr>
          <w:rFonts w:ascii="Arial" w:hAnsi="Arial" w:cs="Arial"/>
          <w:sz w:val="20"/>
          <w:szCs w:val="20"/>
        </w:rPr>
        <w:t xml:space="preserve">omain </w:t>
      </w:r>
      <w:proofErr w:type="spellStart"/>
      <w:r>
        <w:rPr>
          <w:rFonts w:ascii="Arial" w:hAnsi="Arial" w:cs="Arial"/>
          <w:sz w:val="20"/>
          <w:szCs w:val="20"/>
        </w:rPr>
        <w:t>R</w:t>
      </w:r>
      <w:r w:rsidR="00002E7C" w:rsidRPr="00117888">
        <w:rPr>
          <w:rFonts w:ascii="Arial" w:hAnsi="Arial" w:cs="Arial"/>
          <w:sz w:val="20"/>
          <w:szCs w:val="20"/>
        </w:rPr>
        <w:t>eflectometer</w:t>
      </w:r>
      <w:proofErr w:type="spellEnd"/>
      <w:r w:rsidR="00002E7C" w:rsidRPr="00117888">
        <w:rPr>
          <w:rFonts w:ascii="Arial" w:hAnsi="Arial" w:cs="Arial"/>
          <w:sz w:val="20"/>
          <w:szCs w:val="20"/>
        </w:rPr>
        <w:t xml:space="preserve"> (OTDR) for tests.</w:t>
      </w:r>
    </w:p>
    <w:p w:rsidR="00002E7C" w:rsidRPr="00117888" w:rsidRDefault="00002E7C" w:rsidP="00865CD5">
      <w:pPr>
        <w:numPr>
          <w:ilvl w:val="0"/>
          <w:numId w:val="6"/>
        </w:numPr>
        <w:tabs>
          <w:tab w:val="clear" w:pos="2160"/>
          <w:tab w:val="num" w:pos="1080"/>
          <w:tab w:val="num" w:pos="1440"/>
        </w:tabs>
        <w:spacing w:after="0" w:line="240" w:lineRule="auto"/>
        <w:ind w:left="1080" w:firstLine="0"/>
        <w:rPr>
          <w:rFonts w:ascii="Arial" w:hAnsi="Arial" w:cs="Arial"/>
          <w:sz w:val="20"/>
          <w:szCs w:val="20"/>
        </w:rPr>
      </w:pPr>
      <w:r w:rsidRPr="00117888">
        <w:rPr>
          <w:rFonts w:ascii="Arial" w:hAnsi="Arial" w:cs="Arial"/>
          <w:sz w:val="20"/>
          <w:szCs w:val="20"/>
        </w:rPr>
        <w:t>Record signature trace, length, and attenuation.</w:t>
      </w:r>
    </w:p>
    <w:p w:rsidR="00002E7C" w:rsidRDefault="00002E7C" w:rsidP="00865CD5">
      <w:pPr>
        <w:numPr>
          <w:ilvl w:val="0"/>
          <w:numId w:val="6"/>
        </w:numPr>
        <w:tabs>
          <w:tab w:val="clear" w:pos="2160"/>
          <w:tab w:val="num" w:pos="1080"/>
          <w:tab w:val="num" w:pos="1440"/>
        </w:tabs>
        <w:spacing w:after="0" w:line="240" w:lineRule="auto"/>
        <w:ind w:left="1080" w:firstLine="0"/>
        <w:rPr>
          <w:rFonts w:ascii="Arial" w:hAnsi="Arial" w:cs="Arial"/>
          <w:sz w:val="20"/>
          <w:szCs w:val="20"/>
        </w:rPr>
      </w:pPr>
      <w:r w:rsidRPr="00117888">
        <w:rPr>
          <w:rFonts w:ascii="Arial" w:hAnsi="Arial" w:cs="Arial"/>
          <w:sz w:val="20"/>
          <w:szCs w:val="20"/>
        </w:rPr>
        <w:t>Maximum allowable attenuation is as follows:</w:t>
      </w:r>
    </w:p>
    <w:p w:rsidR="00865CD5" w:rsidRPr="00117888" w:rsidRDefault="00865CD5" w:rsidP="00865CD5">
      <w:pPr>
        <w:spacing w:after="0" w:line="240" w:lineRule="auto"/>
        <w:ind w:left="1080"/>
        <w:rPr>
          <w:rFonts w:ascii="Arial" w:hAnsi="Arial" w:cs="Arial"/>
          <w:sz w:val="20"/>
          <w:szCs w:val="20"/>
        </w:rPr>
      </w:pPr>
    </w:p>
    <w:tbl>
      <w:tblPr>
        <w:tblW w:w="0" w:type="auto"/>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530"/>
        <w:gridCol w:w="3096"/>
      </w:tblGrid>
      <w:tr w:rsidR="00002E7C" w:rsidRPr="00117888" w:rsidTr="00865CD5">
        <w:trPr>
          <w:trHeight w:val="718"/>
        </w:trPr>
        <w:tc>
          <w:tcPr>
            <w:tcW w:w="2250" w:type="dxa"/>
            <w:tcBorders>
              <w:right w:val="single" w:sz="4" w:space="0" w:color="auto"/>
            </w:tcBorders>
          </w:tcPr>
          <w:p w:rsidR="00002E7C" w:rsidRPr="00117888" w:rsidRDefault="00002E7C" w:rsidP="00535FBC">
            <w:pPr>
              <w:jc w:val="center"/>
              <w:rPr>
                <w:rFonts w:ascii="Arial" w:hAnsi="Arial" w:cs="Arial"/>
                <w:sz w:val="20"/>
                <w:szCs w:val="20"/>
              </w:rPr>
            </w:pPr>
            <w:r w:rsidRPr="00117888">
              <w:rPr>
                <w:rFonts w:ascii="Arial" w:hAnsi="Arial" w:cs="Arial"/>
                <w:sz w:val="20"/>
                <w:szCs w:val="20"/>
              </w:rPr>
              <w:t>Strand type</w:t>
            </w:r>
          </w:p>
        </w:tc>
        <w:tc>
          <w:tcPr>
            <w:tcW w:w="1530" w:type="dxa"/>
            <w:tcBorders>
              <w:right w:val="single" w:sz="4" w:space="0" w:color="auto"/>
            </w:tcBorders>
          </w:tcPr>
          <w:p w:rsidR="00002E7C" w:rsidRPr="00117888" w:rsidRDefault="00002E7C" w:rsidP="00535FBC">
            <w:pPr>
              <w:jc w:val="center"/>
              <w:rPr>
                <w:rFonts w:ascii="Arial" w:hAnsi="Arial" w:cs="Arial"/>
                <w:sz w:val="20"/>
                <w:szCs w:val="20"/>
              </w:rPr>
            </w:pPr>
            <w:r w:rsidRPr="00117888">
              <w:rPr>
                <w:rFonts w:ascii="Arial" w:hAnsi="Arial" w:cs="Arial"/>
                <w:sz w:val="20"/>
                <w:szCs w:val="20"/>
              </w:rPr>
              <w:t>Wavelength</w:t>
            </w:r>
          </w:p>
          <w:p w:rsidR="00002E7C" w:rsidRPr="00117888" w:rsidRDefault="00002E7C" w:rsidP="00535FBC">
            <w:pPr>
              <w:jc w:val="center"/>
              <w:rPr>
                <w:rFonts w:ascii="Arial" w:hAnsi="Arial" w:cs="Arial"/>
                <w:sz w:val="20"/>
                <w:szCs w:val="20"/>
              </w:rPr>
            </w:pPr>
            <w:r w:rsidRPr="00117888">
              <w:rPr>
                <w:rFonts w:ascii="Arial" w:hAnsi="Arial" w:cs="Arial"/>
                <w:sz w:val="20"/>
                <w:szCs w:val="20"/>
              </w:rPr>
              <w:t>(nm)</w:t>
            </w:r>
          </w:p>
        </w:tc>
        <w:tc>
          <w:tcPr>
            <w:tcW w:w="3096" w:type="dxa"/>
            <w:tcBorders>
              <w:top w:val="single" w:sz="4" w:space="0" w:color="auto"/>
              <w:left w:val="single" w:sz="4" w:space="0" w:color="auto"/>
              <w:bottom w:val="single" w:sz="4" w:space="0" w:color="auto"/>
              <w:right w:val="single" w:sz="4" w:space="0" w:color="auto"/>
            </w:tcBorders>
          </w:tcPr>
          <w:p w:rsidR="00002E7C" w:rsidRPr="00117888" w:rsidRDefault="00002E7C" w:rsidP="00535FBC">
            <w:pPr>
              <w:jc w:val="center"/>
              <w:rPr>
                <w:rFonts w:ascii="Arial" w:hAnsi="Arial" w:cs="Arial"/>
                <w:sz w:val="20"/>
                <w:szCs w:val="20"/>
              </w:rPr>
            </w:pPr>
            <w:r w:rsidRPr="00117888">
              <w:rPr>
                <w:rFonts w:ascii="Arial" w:hAnsi="Arial" w:cs="Arial"/>
                <w:sz w:val="20"/>
                <w:szCs w:val="20"/>
              </w:rPr>
              <w:t>Maximum attenuation</w:t>
            </w:r>
          </w:p>
          <w:p w:rsidR="00002E7C" w:rsidRPr="00117888" w:rsidRDefault="00002E7C" w:rsidP="00535FBC">
            <w:pPr>
              <w:jc w:val="center"/>
              <w:rPr>
                <w:rFonts w:ascii="Arial" w:hAnsi="Arial" w:cs="Arial"/>
                <w:sz w:val="20"/>
                <w:szCs w:val="20"/>
              </w:rPr>
            </w:pPr>
            <w:r w:rsidRPr="00117888">
              <w:rPr>
                <w:rFonts w:ascii="Arial" w:hAnsi="Arial" w:cs="Arial"/>
                <w:sz w:val="20"/>
                <w:szCs w:val="20"/>
              </w:rPr>
              <w:t>(dB)</w:t>
            </w:r>
          </w:p>
        </w:tc>
      </w:tr>
      <w:tr w:rsidR="00002E7C" w:rsidRPr="00117888" w:rsidTr="00865CD5">
        <w:trPr>
          <w:trHeight w:val="228"/>
        </w:trPr>
        <w:tc>
          <w:tcPr>
            <w:tcW w:w="2250" w:type="dxa"/>
          </w:tcPr>
          <w:p w:rsidR="00002E7C" w:rsidRPr="00117888" w:rsidRDefault="00002E7C" w:rsidP="00535FBC">
            <w:pPr>
              <w:pStyle w:val="Header"/>
              <w:tabs>
                <w:tab w:val="clear" w:pos="4320"/>
                <w:tab w:val="clear" w:pos="8640"/>
              </w:tabs>
              <w:rPr>
                <w:rFonts w:ascii="Arial" w:hAnsi="Arial" w:cs="Arial"/>
              </w:rPr>
            </w:pPr>
            <w:r w:rsidRPr="00117888">
              <w:rPr>
                <w:rFonts w:ascii="Arial" w:hAnsi="Arial" w:cs="Arial"/>
              </w:rPr>
              <w:t>Multi-mode</w:t>
            </w:r>
          </w:p>
        </w:tc>
        <w:tc>
          <w:tcPr>
            <w:tcW w:w="1530"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850</w:t>
            </w:r>
          </w:p>
        </w:tc>
        <w:tc>
          <w:tcPr>
            <w:tcW w:w="3096" w:type="dxa"/>
            <w:tcBorders>
              <w:top w:val="single" w:sz="4" w:space="0" w:color="auto"/>
            </w:tcBorders>
          </w:tcPr>
          <w:p w:rsidR="00002E7C" w:rsidRPr="00117888" w:rsidRDefault="00002E7C" w:rsidP="00535FBC">
            <w:pPr>
              <w:jc w:val="center"/>
              <w:rPr>
                <w:rFonts w:ascii="Arial" w:hAnsi="Arial" w:cs="Arial"/>
                <w:sz w:val="20"/>
                <w:szCs w:val="20"/>
              </w:rPr>
            </w:pPr>
            <w:r w:rsidRPr="00117888">
              <w:rPr>
                <w:rFonts w:ascii="Arial" w:hAnsi="Arial" w:cs="Arial"/>
                <w:sz w:val="20"/>
                <w:szCs w:val="20"/>
              </w:rPr>
              <w:t>2.1</w:t>
            </w:r>
            <w:r w:rsidR="00DC37EA">
              <w:rPr>
                <w:rFonts w:ascii="Arial" w:hAnsi="Arial" w:cs="Arial"/>
                <w:sz w:val="20"/>
                <w:szCs w:val="20"/>
              </w:rPr>
              <w:t>0</w:t>
            </w:r>
            <w:r w:rsidRPr="00117888">
              <w:rPr>
                <w:rFonts w:ascii="Arial" w:hAnsi="Arial" w:cs="Arial"/>
                <w:sz w:val="20"/>
                <w:szCs w:val="20"/>
              </w:rPr>
              <w:t xml:space="preserve"> dB + (3.5 X length*)</w:t>
            </w:r>
          </w:p>
        </w:tc>
      </w:tr>
      <w:tr w:rsidR="00002E7C" w:rsidRPr="00117888" w:rsidTr="00865CD5">
        <w:trPr>
          <w:trHeight w:val="228"/>
        </w:trPr>
        <w:tc>
          <w:tcPr>
            <w:tcW w:w="2250" w:type="dxa"/>
          </w:tcPr>
          <w:p w:rsidR="00002E7C" w:rsidRPr="00117888" w:rsidRDefault="00002E7C" w:rsidP="00535FBC">
            <w:pPr>
              <w:pStyle w:val="Header"/>
              <w:tabs>
                <w:tab w:val="clear" w:pos="4320"/>
                <w:tab w:val="clear" w:pos="8640"/>
              </w:tabs>
              <w:rPr>
                <w:rFonts w:ascii="Arial" w:hAnsi="Arial" w:cs="Arial"/>
              </w:rPr>
            </w:pPr>
            <w:r w:rsidRPr="00117888">
              <w:rPr>
                <w:rFonts w:ascii="Arial" w:hAnsi="Arial" w:cs="Arial"/>
              </w:rPr>
              <w:t>Multi-mode</w:t>
            </w:r>
          </w:p>
        </w:tc>
        <w:tc>
          <w:tcPr>
            <w:tcW w:w="1530"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1300</w:t>
            </w:r>
          </w:p>
        </w:tc>
        <w:tc>
          <w:tcPr>
            <w:tcW w:w="3096"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2.1</w:t>
            </w:r>
            <w:r w:rsidR="00DC37EA">
              <w:rPr>
                <w:rFonts w:ascii="Arial" w:hAnsi="Arial" w:cs="Arial"/>
                <w:sz w:val="20"/>
                <w:szCs w:val="20"/>
              </w:rPr>
              <w:t>0</w:t>
            </w:r>
            <w:r w:rsidRPr="00117888">
              <w:rPr>
                <w:rFonts w:ascii="Arial" w:hAnsi="Arial" w:cs="Arial"/>
                <w:sz w:val="20"/>
                <w:szCs w:val="20"/>
              </w:rPr>
              <w:t xml:space="preserve"> dB + (1.5 X length*)</w:t>
            </w:r>
          </w:p>
        </w:tc>
      </w:tr>
      <w:tr w:rsidR="00002E7C" w:rsidRPr="00117888" w:rsidTr="00865CD5">
        <w:trPr>
          <w:trHeight w:val="228"/>
        </w:trPr>
        <w:tc>
          <w:tcPr>
            <w:tcW w:w="2250" w:type="dxa"/>
          </w:tcPr>
          <w:p w:rsidR="00002E7C" w:rsidRPr="00117888" w:rsidRDefault="00002E7C" w:rsidP="00535FBC">
            <w:pPr>
              <w:rPr>
                <w:rFonts w:ascii="Arial" w:hAnsi="Arial" w:cs="Arial"/>
                <w:sz w:val="20"/>
                <w:szCs w:val="20"/>
              </w:rPr>
            </w:pPr>
            <w:r w:rsidRPr="00117888">
              <w:rPr>
                <w:rFonts w:ascii="Arial" w:hAnsi="Arial" w:cs="Arial"/>
                <w:sz w:val="20"/>
                <w:szCs w:val="20"/>
              </w:rPr>
              <w:t>Single-mode</w:t>
            </w:r>
          </w:p>
        </w:tc>
        <w:tc>
          <w:tcPr>
            <w:tcW w:w="1530"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1310</w:t>
            </w:r>
          </w:p>
        </w:tc>
        <w:tc>
          <w:tcPr>
            <w:tcW w:w="3096"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2.1</w:t>
            </w:r>
            <w:r w:rsidR="00DC37EA">
              <w:rPr>
                <w:rFonts w:ascii="Arial" w:hAnsi="Arial" w:cs="Arial"/>
                <w:sz w:val="20"/>
                <w:szCs w:val="20"/>
              </w:rPr>
              <w:t>0</w:t>
            </w:r>
            <w:r w:rsidRPr="00117888">
              <w:rPr>
                <w:rFonts w:ascii="Arial" w:hAnsi="Arial" w:cs="Arial"/>
                <w:sz w:val="20"/>
                <w:szCs w:val="20"/>
              </w:rPr>
              <w:t xml:space="preserve"> dB + (0.5 X length*)</w:t>
            </w:r>
          </w:p>
        </w:tc>
      </w:tr>
      <w:tr w:rsidR="00002E7C" w:rsidRPr="00117888" w:rsidTr="00865CD5">
        <w:trPr>
          <w:trHeight w:val="209"/>
        </w:trPr>
        <w:tc>
          <w:tcPr>
            <w:tcW w:w="2250" w:type="dxa"/>
          </w:tcPr>
          <w:p w:rsidR="00002E7C" w:rsidRPr="00117888" w:rsidRDefault="00002E7C" w:rsidP="00535FBC">
            <w:pPr>
              <w:rPr>
                <w:rFonts w:ascii="Arial" w:hAnsi="Arial" w:cs="Arial"/>
                <w:sz w:val="20"/>
                <w:szCs w:val="20"/>
              </w:rPr>
            </w:pPr>
            <w:r w:rsidRPr="00117888">
              <w:rPr>
                <w:rFonts w:ascii="Arial" w:hAnsi="Arial" w:cs="Arial"/>
                <w:sz w:val="20"/>
                <w:szCs w:val="20"/>
              </w:rPr>
              <w:t>Single-mode</w:t>
            </w:r>
          </w:p>
        </w:tc>
        <w:tc>
          <w:tcPr>
            <w:tcW w:w="1530"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1550</w:t>
            </w:r>
          </w:p>
        </w:tc>
        <w:tc>
          <w:tcPr>
            <w:tcW w:w="3096"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2.1</w:t>
            </w:r>
            <w:r w:rsidR="00DC37EA">
              <w:rPr>
                <w:rFonts w:ascii="Arial" w:hAnsi="Arial" w:cs="Arial"/>
                <w:sz w:val="20"/>
                <w:szCs w:val="20"/>
              </w:rPr>
              <w:t>0</w:t>
            </w:r>
            <w:r w:rsidRPr="00117888">
              <w:rPr>
                <w:rFonts w:ascii="Arial" w:hAnsi="Arial" w:cs="Arial"/>
                <w:sz w:val="20"/>
                <w:szCs w:val="20"/>
              </w:rPr>
              <w:t xml:space="preserve"> dB + (0.5 X length*)</w:t>
            </w:r>
          </w:p>
        </w:tc>
      </w:tr>
      <w:tr w:rsidR="00002E7C" w:rsidRPr="00117888" w:rsidTr="00865CD5">
        <w:trPr>
          <w:trHeight w:val="209"/>
        </w:trPr>
        <w:tc>
          <w:tcPr>
            <w:tcW w:w="2250" w:type="dxa"/>
          </w:tcPr>
          <w:p w:rsidR="00002E7C" w:rsidRPr="00117888" w:rsidRDefault="00002E7C" w:rsidP="00535FBC">
            <w:pPr>
              <w:rPr>
                <w:rFonts w:ascii="Arial" w:hAnsi="Arial" w:cs="Arial"/>
                <w:sz w:val="20"/>
                <w:szCs w:val="20"/>
              </w:rPr>
            </w:pPr>
          </w:p>
        </w:tc>
        <w:tc>
          <w:tcPr>
            <w:tcW w:w="1530" w:type="dxa"/>
          </w:tcPr>
          <w:p w:rsidR="00002E7C" w:rsidRPr="00117888" w:rsidRDefault="00002E7C" w:rsidP="00535FBC">
            <w:pPr>
              <w:jc w:val="center"/>
              <w:rPr>
                <w:rFonts w:ascii="Arial" w:hAnsi="Arial" w:cs="Arial"/>
                <w:sz w:val="20"/>
                <w:szCs w:val="20"/>
              </w:rPr>
            </w:pPr>
          </w:p>
        </w:tc>
        <w:tc>
          <w:tcPr>
            <w:tcW w:w="3096" w:type="dxa"/>
          </w:tcPr>
          <w:p w:rsidR="00002E7C" w:rsidRPr="00117888" w:rsidRDefault="00002E7C" w:rsidP="00535FBC">
            <w:pPr>
              <w:jc w:val="center"/>
              <w:rPr>
                <w:rFonts w:ascii="Arial" w:hAnsi="Arial" w:cs="Arial"/>
                <w:sz w:val="20"/>
                <w:szCs w:val="20"/>
              </w:rPr>
            </w:pPr>
            <w:r w:rsidRPr="00117888">
              <w:rPr>
                <w:rFonts w:ascii="Arial" w:hAnsi="Arial" w:cs="Arial"/>
                <w:sz w:val="20"/>
                <w:szCs w:val="20"/>
              </w:rPr>
              <w:t>(* length measured in km)</w:t>
            </w:r>
          </w:p>
        </w:tc>
      </w:tr>
    </w:tbl>
    <w:p w:rsidR="00383144" w:rsidRPr="00117888" w:rsidRDefault="00383144" w:rsidP="00383144">
      <w:pPr>
        <w:pStyle w:val="ListParagraph"/>
        <w:rPr>
          <w:rFonts w:ascii="Arial" w:hAnsi="Arial" w:cs="Arial"/>
          <w:sz w:val="20"/>
          <w:szCs w:val="20"/>
        </w:rPr>
      </w:pPr>
    </w:p>
    <w:p w:rsidR="00AC265A" w:rsidRPr="00117888" w:rsidRDefault="00ED47B8" w:rsidP="00ED47B8">
      <w:pPr>
        <w:pStyle w:val="ListParagraph"/>
        <w:ind w:left="0"/>
        <w:rPr>
          <w:rFonts w:ascii="Arial" w:hAnsi="Arial" w:cs="Arial"/>
          <w:b/>
          <w:sz w:val="20"/>
          <w:szCs w:val="20"/>
        </w:rPr>
      </w:pPr>
      <w:r>
        <w:rPr>
          <w:rFonts w:ascii="Arial" w:hAnsi="Arial" w:cs="Arial"/>
          <w:b/>
          <w:sz w:val="20"/>
          <w:szCs w:val="20"/>
        </w:rPr>
        <w:t xml:space="preserve">4.0 </w:t>
      </w:r>
      <w:r>
        <w:rPr>
          <w:rFonts w:ascii="Arial" w:hAnsi="Arial" w:cs="Arial"/>
          <w:b/>
          <w:sz w:val="20"/>
          <w:szCs w:val="20"/>
        </w:rPr>
        <w:tab/>
      </w:r>
      <w:r w:rsidR="008C0643" w:rsidRPr="00117888">
        <w:rPr>
          <w:rFonts w:ascii="Arial" w:hAnsi="Arial" w:cs="Arial"/>
          <w:b/>
          <w:sz w:val="20"/>
          <w:szCs w:val="20"/>
        </w:rPr>
        <w:t>Documentation</w:t>
      </w:r>
      <w:r w:rsidR="00535FBC" w:rsidRPr="00117888">
        <w:rPr>
          <w:rFonts w:ascii="Arial" w:hAnsi="Arial" w:cs="Arial"/>
          <w:b/>
          <w:sz w:val="20"/>
          <w:szCs w:val="20"/>
        </w:rPr>
        <w:t>/submissions</w:t>
      </w:r>
    </w:p>
    <w:p w:rsidR="00535FBC" w:rsidRDefault="00C37E2A" w:rsidP="00C37E2A">
      <w:pPr>
        <w:pStyle w:val="Header"/>
        <w:numPr>
          <w:ilvl w:val="0"/>
          <w:numId w:val="42"/>
        </w:numPr>
        <w:tabs>
          <w:tab w:val="clear" w:pos="4320"/>
          <w:tab w:val="clear" w:pos="8640"/>
        </w:tabs>
        <w:rPr>
          <w:rFonts w:ascii="Arial" w:hAnsi="Arial" w:cs="Arial"/>
        </w:rPr>
      </w:pPr>
      <w:r>
        <w:rPr>
          <w:rFonts w:ascii="Arial" w:hAnsi="Arial" w:cs="Arial"/>
        </w:rPr>
        <w:t>As-built drawings.</w:t>
      </w:r>
      <w:r w:rsidR="00535FBC" w:rsidRPr="00117888">
        <w:rPr>
          <w:rFonts w:ascii="Arial" w:hAnsi="Arial" w:cs="Arial"/>
        </w:rPr>
        <w:t xml:space="preserve">  The </w:t>
      </w:r>
      <w:r>
        <w:rPr>
          <w:rFonts w:ascii="Arial" w:hAnsi="Arial" w:cs="Arial"/>
        </w:rPr>
        <w:t xml:space="preserve">contractor shall provide </w:t>
      </w:r>
      <w:proofErr w:type="spellStart"/>
      <w:r>
        <w:rPr>
          <w:rFonts w:ascii="Arial" w:hAnsi="Arial" w:cs="Arial"/>
        </w:rPr>
        <w:t>ComTech</w:t>
      </w:r>
      <w:proofErr w:type="spellEnd"/>
      <w:r>
        <w:rPr>
          <w:rFonts w:ascii="Arial" w:hAnsi="Arial" w:cs="Arial"/>
        </w:rPr>
        <w:t xml:space="preserve"> as-</w:t>
      </w:r>
      <w:proofErr w:type="spellStart"/>
      <w:r>
        <w:rPr>
          <w:rFonts w:ascii="Arial" w:hAnsi="Arial" w:cs="Arial"/>
        </w:rPr>
        <w:t>builts</w:t>
      </w:r>
      <w:proofErr w:type="spellEnd"/>
      <w:r>
        <w:rPr>
          <w:rFonts w:ascii="Arial" w:hAnsi="Arial" w:cs="Arial"/>
        </w:rPr>
        <w:t xml:space="preserve"> consisting of building floor plan drawings showing final outlet locations and outlet numbers for all outlets installed.  </w:t>
      </w:r>
      <w:r w:rsidR="00535FBC" w:rsidRPr="00117888">
        <w:rPr>
          <w:rFonts w:ascii="Arial" w:hAnsi="Arial" w:cs="Arial"/>
        </w:rPr>
        <w:t>Th</w:t>
      </w:r>
      <w:r>
        <w:rPr>
          <w:rFonts w:ascii="Arial" w:hAnsi="Arial" w:cs="Arial"/>
        </w:rPr>
        <w:t>ese</w:t>
      </w:r>
      <w:r w:rsidR="00535FBC" w:rsidRPr="00117888">
        <w:rPr>
          <w:rFonts w:ascii="Arial" w:hAnsi="Arial" w:cs="Arial"/>
        </w:rPr>
        <w:t xml:space="preserve"> may be provided in basic form (</w:t>
      </w:r>
      <w:r>
        <w:rPr>
          <w:rFonts w:ascii="Arial" w:hAnsi="Arial" w:cs="Arial"/>
        </w:rPr>
        <w:t xml:space="preserve">with legible </w:t>
      </w:r>
      <w:r w:rsidR="00535FBC" w:rsidRPr="00117888">
        <w:rPr>
          <w:rFonts w:ascii="Arial" w:hAnsi="Arial" w:cs="Arial"/>
        </w:rPr>
        <w:t xml:space="preserve">handwritten outlet numbers on </w:t>
      </w:r>
      <w:r>
        <w:rPr>
          <w:rFonts w:ascii="Arial" w:hAnsi="Arial" w:cs="Arial"/>
        </w:rPr>
        <w:t xml:space="preserve">paper </w:t>
      </w:r>
      <w:r w:rsidR="00535FBC" w:rsidRPr="00117888">
        <w:rPr>
          <w:rFonts w:ascii="Arial" w:hAnsi="Arial" w:cs="Arial"/>
        </w:rPr>
        <w:t>copies of the floor</w:t>
      </w:r>
      <w:r>
        <w:rPr>
          <w:rFonts w:ascii="Arial" w:hAnsi="Arial" w:cs="Arial"/>
        </w:rPr>
        <w:t xml:space="preserve"> </w:t>
      </w:r>
      <w:r w:rsidR="00535FBC" w:rsidRPr="00117888">
        <w:rPr>
          <w:rFonts w:ascii="Arial" w:hAnsi="Arial" w:cs="Arial"/>
        </w:rPr>
        <w:t>plans)</w:t>
      </w:r>
      <w:r>
        <w:rPr>
          <w:rFonts w:ascii="Arial" w:hAnsi="Arial" w:cs="Arial"/>
        </w:rPr>
        <w:t>, or in electronic format (AutoCAD or PDF format)</w:t>
      </w:r>
      <w:r w:rsidR="00535FBC" w:rsidRPr="00117888">
        <w:rPr>
          <w:rFonts w:ascii="Arial" w:hAnsi="Arial" w:cs="Arial"/>
        </w:rPr>
        <w:t>.</w:t>
      </w:r>
      <w:r>
        <w:rPr>
          <w:rFonts w:ascii="Arial" w:hAnsi="Arial" w:cs="Arial"/>
        </w:rPr>
        <w:t xml:space="preserve">  </w:t>
      </w:r>
    </w:p>
    <w:p w:rsidR="00C37E2A" w:rsidRDefault="00C37E2A" w:rsidP="00C37E2A">
      <w:pPr>
        <w:pStyle w:val="Header"/>
        <w:tabs>
          <w:tab w:val="clear" w:pos="4320"/>
          <w:tab w:val="clear" w:pos="8640"/>
        </w:tabs>
        <w:ind w:left="360"/>
        <w:rPr>
          <w:rFonts w:ascii="Arial" w:hAnsi="Arial" w:cs="Arial"/>
        </w:rPr>
      </w:pPr>
    </w:p>
    <w:p w:rsidR="003C29DF" w:rsidRDefault="00B5482C" w:rsidP="00612C44">
      <w:pPr>
        <w:pStyle w:val="PR2"/>
        <w:numPr>
          <w:ilvl w:val="0"/>
          <w:numId w:val="42"/>
        </w:numPr>
        <w:tabs>
          <w:tab w:val="clear" w:pos="1440"/>
          <w:tab w:val="left" w:pos="720"/>
          <w:tab w:val="left" w:pos="1080"/>
        </w:tabs>
        <w:jc w:val="left"/>
        <w:rPr>
          <w:rFonts w:ascii="Arial" w:hAnsi="Arial" w:cs="Arial"/>
          <w:sz w:val="20"/>
        </w:rPr>
      </w:pPr>
      <w:r>
        <w:rPr>
          <w:rFonts w:ascii="Arial" w:hAnsi="Arial" w:cs="Arial"/>
          <w:sz w:val="20"/>
        </w:rPr>
        <w:t>UTP cabling t</w:t>
      </w:r>
      <w:r w:rsidR="00C37E2A" w:rsidRPr="00C302D1">
        <w:rPr>
          <w:rFonts w:ascii="Arial" w:hAnsi="Arial" w:cs="Arial"/>
          <w:sz w:val="20"/>
        </w:rPr>
        <w:t>est results.</w:t>
      </w:r>
      <w:r w:rsidR="003C29DF" w:rsidRPr="00C302D1">
        <w:rPr>
          <w:rFonts w:ascii="Arial" w:hAnsi="Arial" w:cs="Arial"/>
        </w:rPr>
        <w:t xml:space="preserve">  </w:t>
      </w:r>
      <w:r w:rsidR="00535FBC" w:rsidRPr="00C302D1">
        <w:rPr>
          <w:rFonts w:ascii="Arial" w:hAnsi="Arial" w:cs="Arial"/>
          <w:sz w:val="20"/>
        </w:rPr>
        <w:t xml:space="preserve">Prior to acceptance of construction, the contractor shall submit a copy of all applicable test results </w:t>
      </w:r>
      <w:r w:rsidR="00971114">
        <w:rPr>
          <w:rFonts w:ascii="Arial" w:hAnsi="Arial" w:cs="Arial"/>
          <w:sz w:val="20"/>
        </w:rPr>
        <w:t xml:space="preserve">(as described above) </w:t>
      </w:r>
      <w:r w:rsidR="00535FBC" w:rsidRPr="00C302D1">
        <w:rPr>
          <w:rFonts w:ascii="Arial" w:hAnsi="Arial" w:cs="Arial"/>
          <w:sz w:val="20"/>
        </w:rPr>
        <w:t>to</w:t>
      </w:r>
      <w:r w:rsidR="003C29DF" w:rsidRPr="00C302D1">
        <w:rPr>
          <w:rFonts w:ascii="Arial" w:hAnsi="Arial" w:cs="Arial"/>
        </w:rPr>
        <w:t xml:space="preserve"> Leviton</w:t>
      </w:r>
      <w:r>
        <w:rPr>
          <w:rFonts w:ascii="Arial" w:hAnsi="Arial" w:cs="Arial"/>
        </w:rPr>
        <w:t xml:space="preserve"> via the Leviton website</w:t>
      </w:r>
      <w:r w:rsidR="00535FBC" w:rsidRPr="00C302D1">
        <w:rPr>
          <w:rFonts w:ascii="Arial" w:hAnsi="Arial" w:cs="Arial"/>
          <w:sz w:val="20"/>
        </w:rPr>
        <w:t>.</w:t>
      </w:r>
      <w:r w:rsidR="00971114">
        <w:rPr>
          <w:rFonts w:ascii="Arial" w:hAnsi="Arial" w:cs="Arial"/>
          <w:sz w:val="20"/>
        </w:rPr>
        <w:t xml:space="preserve">  The data for each individual cable shall include:  data/time stamp info, technician name, building name, </w:t>
      </w:r>
      <w:r w:rsidR="00410939">
        <w:rPr>
          <w:rFonts w:ascii="Arial" w:hAnsi="Arial" w:cs="Arial"/>
          <w:sz w:val="20"/>
        </w:rPr>
        <w:t xml:space="preserve">and specific termination </w:t>
      </w:r>
      <w:r w:rsidR="00971114">
        <w:rPr>
          <w:rFonts w:ascii="Arial" w:hAnsi="Arial" w:cs="Arial"/>
          <w:sz w:val="20"/>
        </w:rPr>
        <w:t xml:space="preserve">location information (room number, outlet number, etc. as appropriate to allow </w:t>
      </w:r>
      <w:r>
        <w:rPr>
          <w:rFonts w:ascii="Arial" w:hAnsi="Arial" w:cs="Arial"/>
          <w:sz w:val="20"/>
        </w:rPr>
        <w:t xml:space="preserve">Leviton and the </w:t>
      </w:r>
      <w:r w:rsidR="00971114">
        <w:rPr>
          <w:rFonts w:ascii="Arial" w:hAnsi="Arial" w:cs="Arial"/>
          <w:sz w:val="20"/>
        </w:rPr>
        <w:t xml:space="preserve">Owner to easily determine </w:t>
      </w:r>
      <w:r w:rsidR="00410939">
        <w:rPr>
          <w:rFonts w:ascii="Arial" w:hAnsi="Arial" w:cs="Arial"/>
          <w:sz w:val="20"/>
        </w:rPr>
        <w:t>specific cable origination and termination points).  R</w:t>
      </w:r>
      <w:r w:rsidR="00535FBC" w:rsidRPr="00C302D1">
        <w:rPr>
          <w:rFonts w:ascii="Arial" w:hAnsi="Arial" w:cs="Arial"/>
          <w:sz w:val="20"/>
        </w:rPr>
        <w:t xml:space="preserve">esults </w:t>
      </w:r>
      <w:r>
        <w:rPr>
          <w:rFonts w:ascii="Arial" w:hAnsi="Arial" w:cs="Arial"/>
          <w:sz w:val="20"/>
        </w:rPr>
        <w:t>shall</w:t>
      </w:r>
      <w:r w:rsidR="00535FBC" w:rsidRPr="00C302D1">
        <w:rPr>
          <w:rFonts w:ascii="Arial" w:hAnsi="Arial" w:cs="Arial"/>
          <w:sz w:val="20"/>
        </w:rPr>
        <w:t xml:space="preserve"> be in electronic format</w:t>
      </w:r>
      <w:r w:rsidR="003C29DF" w:rsidRPr="00C302D1">
        <w:rPr>
          <w:rFonts w:ascii="Arial" w:hAnsi="Arial" w:cs="Arial"/>
          <w:sz w:val="20"/>
        </w:rPr>
        <w:t xml:space="preserve"> as follows:  </w:t>
      </w:r>
      <w:r>
        <w:rPr>
          <w:rFonts w:ascii="Arial" w:hAnsi="Arial" w:cs="Arial"/>
          <w:sz w:val="20"/>
        </w:rPr>
        <w:t>in the original tester format and with full plot data to enable detailed analysis</w:t>
      </w:r>
      <w:r w:rsidR="003C29DF" w:rsidRPr="00C302D1">
        <w:rPr>
          <w:rFonts w:ascii="Arial" w:hAnsi="Arial" w:cs="Arial"/>
          <w:sz w:val="20"/>
        </w:rPr>
        <w:t>.</w:t>
      </w:r>
      <w:r w:rsidR="00C302D1" w:rsidRPr="00C302D1">
        <w:rPr>
          <w:rFonts w:ascii="Arial" w:hAnsi="Arial" w:cs="Arial"/>
          <w:sz w:val="20"/>
        </w:rPr>
        <w:t xml:space="preserve">  </w:t>
      </w:r>
      <w:r w:rsidR="00C302D1">
        <w:rPr>
          <w:rFonts w:ascii="Arial" w:hAnsi="Arial" w:cs="Arial"/>
          <w:sz w:val="20"/>
        </w:rPr>
        <w:t xml:space="preserve">Acceptable file </w:t>
      </w:r>
      <w:r w:rsidR="003C29DF" w:rsidRPr="00C302D1">
        <w:rPr>
          <w:rFonts w:ascii="Arial" w:hAnsi="Arial" w:cs="Arial"/>
          <w:sz w:val="20"/>
        </w:rPr>
        <w:t xml:space="preserve">formats </w:t>
      </w:r>
      <w:r w:rsidR="00C302D1">
        <w:rPr>
          <w:rFonts w:ascii="Arial" w:hAnsi="Arial" w:cs="Arial"/>
          <w:sz w:val="20"/>
        </w:rPr>
        <w:t>for</w:t>
      </w:r>
      <w:r w:rsidR="003C29DF" w:rsidRPr="00C302D1">
        <w:rPr>
          <w:rFonts w:ascii="Arial" w:hAnsi="Arial" w:cs="Arial"/>
          <w:sz w:val="20"/>
        </w:rPr>
        <w:t xml:space="preserve"> data are: </w:t>
      </w:r>
      <w:r>
        <w:rPr>
          <w:rFonts w:ascii="Arial" w:hAnsi="Arial" w:cs="Arial"/>
          <w:sz w:val="20"/>
        </w:rPr>
        <w:t xml:space="preserve"> .FLW (for Fluke), .SDF or .MDB (for Agilent), and </w:t>
      </w:r>
      <w:r w:rsidRPr="007C7DEE">
        <w:rPr>
          <w:rFonts w:ascii="Arial" w:hAnsi="Arial" w:cs="Arial"/>
          <w:sz w:val="20"/>
        </w:rPr>
        <w:t>.</w:t>
      </w:r>
      <w:r w:rsidR="007C7DEE" w:rsidRPr="007C7DEE">
        <w:rPr>
          <w:rFonts w:ascii="Arial" w:hAnsi="Arial" w:cs="Arial"/>
          <w:sz w:val="20"/>
        </w:rPr>
        <w:t>DBF</w:t>
      </w:r>
      <w:r>
        <w:rPr>
          <w:rFonts w:ascii="Arial" w:hAnsi="Arial" w:cs="Arial"/>
          <w:sz w:val="20"/>
        </w:rPr>
        <w:t xml:space="preserve"> (for Ideal).  All other formats will require approval from Leviton prior to the commencement of testing.</w:t>
      </w:r>
    </w:p>
    <w:p w:rsidR="00486F6F" w:rsidRDefault="00486F6F" w:rsidP="00486F6F">
      <w:pPr>
        <w:pStyle w:val="PR2"/>
        <w:numPr>
          <w:ilvl w:val="0"/>
          <w:numId w:val="0"/>
        </w:numPr>
        <w:tabs>
          <w:tab w:val="clear" w:pos="1440"/>
          <w:tab w:val="left" w:pos="720"/>
          <w:tab w:val="left" w:pos="1080"/>
        </w:tabs>
        <w:ind w:left="720"/>
        <w:jc w:val="left"/>
        <w:rPr>
          <w:rFonts w:ascii="Arial" w:hAnsi="Arial" w:cs="Arial"/>
          <w:sz w:val="20"/>
        </w:rPr>
      </w:pPr>
    </w:p>
    <w:p w:rsidR="00486F6F" w:rsidRPr="00C302D1" w:rsidRDefault="00486F6F" w:rsidP="00612C44">
      <w:pPr>
        <w:pStyle w:val="PR2"/>
        <w:numPr>
          <w:ilvl w:val="0"/>
          <w:numId w:val="42"/>
        </w:numPr>
        <w:tabs>
          <w:tab w:val="clear" w:pos="1440"/>
          <w:tab w:val="left" w:pos="720"/>
          <w:tab w:val="left" w:pos="1080"/>
        </w:tabs>
        <w:jc w:val="left"/>
        <w:rPr>
          <w:rFonts w:ascii="Arial" w:hAnsi="Arial" w:cs="Arial"/>
          <w:sz w:val="20"/>
        </w:rPr>
      </w:pPr>
      <w:r>
        <w:rPr>
          <w:rFonts w:ascii="Arial" w:hAnsi="Arial" w:cs="Arial"/>
          <w:sz w:val="20"/>
        </w:rPr>
        <w:t xml:space="preserve">Fiber cabling test results.  </w:t>
      </w:r>
      <w:r w:rsidR="00231383">
        <w:rPr>
          <w:rFonts w:ascii="Arial" w:hAnsi="Arial" w:cs="Arial"/>
          <w:sz w:val="20"/>
        </w:rPr>
        <w:t xml:space="preserve">Prior to acceptance of construction, the contractor shall submit a copy of all applicable test results (as described above) to ComTech.  The data for each individual cable shall include:  data/time stamp info, technician name, building name, and specific termination location information (room number, outlet number, etc. as appropriate to allow ComTech to easily determine specific cable origination and termination points).  </w:t>
      </w:r>
      <w:r w:rsidR="00265197">
        <w:rPr>
          <w:rFonts w:ascii="Arial" w:hAnsi="Arial" w:cs="Arial"/>
          <w:sz w:val="20"/>
        </w:rPr>
        <w:t xml:space="preserve">Results shall be provided in electronic format that allows for the inspection and archiving of individual records.  </w:t>
      </w:r>
    </w:p>
    <w:p w:rsidR="003C29DF" w:rsidRDefault="003C29DF" w:rsidP="00612C44">
      <w:pPr>
        <w:pStyle w:val="Header"/>
        <w:tabs>
          <w:tab w:val="clear" w:pos="4320"/>
          <w:tab w:val="clear" w:pos="8640"/>
        </w:tabs>
        <w:ind w:left="360"/>
        <w:rPr>
          <w:rFonts w:ascii="Arial" w:hAnsi="Arial" w:cs="Arial"/>
        </w:rPr>
      </w:pPr>
    </w:p>
    <w:p w:rsidR="00CC347E" w:rsidRDefault="00CC347E" w:rsidP="00CC347E">
      <w:pPr>
        <w:pStyle w:val="Header"/>
        <w:tabs>
          <w:tab w:val="clear" w:pos="4320"/>
          <w:tab w:val="clear" w:pos="8640"/>
        </w:tabs>
        <w:rPr>
          <w:rFonts w:ascii="Arial" w:hAnsi="Arial" w:cs="Arial"/>
          <w:b/>
        </w:rPr>
      </w:pPr>
      <w:r w:rsidRPr="00CC347E">
        <w:rPr>
          <w:rFonts w:ascii="Arial" w:hAnsi="Arial" w:cs="Arial"/>
          <w:b/>
        </w:rPr>
        <w:t>5.0</w:t>
      </w:r>
      <w:r>
        <w:rPr>
          <w:rFonts w:ascii="Arial" w:hAnsi="Arial" w:cs="Arial"/>
          <w:b/>
        </w:rPr>
        <w:tab/>
      </w:r>
      <w:r w:rsidRPr="00CC347E">
        <w:rPr>
          <w:rFonts w:ascii="Arial" w:hAnsi="Arial" w:cs="Arial"/>
          <w:b/>
        </w:rPr>
        <w:t>Commissioning process</w:t>
      </w:r>
    </w:p>
    <w:p w:rsidR="00B039F4" w:rsidRPr="00CC347E" w:rsidRDefault="00B039F4" w:rsidP="00CC347E">
      <w:pPr>
        <w:pStyle w:val="Header"/>
        <w:tabs>
          <w:tab w:val="clear" w:pos="4320"/>
          <w:tab w:val="clear" w:pos="8640"/>
        </w:tabs>
        <w:rPr>
          <w:rFonts w:ascii="Arial" w:hAnsi="Arial" w:cs="Arial"/>
          <w:b/>
        </w:rPr>
      </w:pPr>
    </w:p>
    <w:p w:rsidR="00A300FC" w:rsidRDefault="00A300FC" w:rsidP="00A300FC">
      <w:pPr>
        <w:pStyle w:val="Header"/>
        <w:numPr>
          <w:ilvl w:val="0"/>
          <w:numId w:val="43"/>
        </w:numPr>
        <w:tabs>
          <w:tab w:val="clear" w:pos="4320"/>
          <w:tab w:val="clear" w:pos="8640"/>
        </w:tabs>
        <w:rPr>
          <w:rFonts w:ascii="Arial" w:hAnsi="Arial" w:cs="Arial"/>
        </w:rPr>
      </w:pPr>
      <w:r>
        <w:rPr>
          <w:rFonts w:ascii="Arial" w:hAnsi="Arial" w:cs="Arial"/>
        </w:rPr>
        <w:t xml:space="preserve">Project registration.  The contractor shall register each project prior to the commencement of the installation of the building communications cabling system.  This registration will be performed </w:t>
      </w:r>
      <w:r w:rsidR="001E15FC">
        <w:rPr>
          <w:rFonts w:ascii="Arial" w:hAnsi="Arial" w:cs="Arial"/>
        </w:rPr>
        <w:t>via</w:t>
      </w:r>
      <w:r>
        <w:rPr>
          <w:rFonts w:ascii="Arial" w:hAnsi="Arial" w:cs="Arial"/>
        </w:rPr>
        <w:t xml:space="preserve"> the Leviton website.</w:t>
      </w:r>
    </w:p>
    <w:p w:rsidR="00A300FC" w:rsidRDefault="00A300FC" w:rsidP="00A300FC">
      <w:pPr>
        <w:pStyle w:val="Header"/>
        <w:tabs>
          <w:tab w:val="clear" w:pos="4320"/>
          <w:tab w:val="clear" w:pos="8640"/>
        </w:tabs>
        <w:ind w:left="360"/>
        <w:rPr>
          <w:rFonts w:ascii="Arial" w:hAnsi="Arial" w:cs="Arial"/>
        </w:rPr>
      </w:pPr>
    </w:p>
    <w:p w:rsidR="00612C44" w:rsidRDefault="00A300FC" w:rsidP="00A300FC">
      <w:pPr>
        <w:pStyle w:val="Header"/>
        <w:numPr>
          <w:ilvl w:val="0"/>
          <w:numId w:val="43"/>
        </w:numPr>
        <w:tabs>
          <w:tab w:val="clear" w:pos="4320"/>
          <w:tab w:val="clear" w:pos="8640"/>
        </w:tabs>
        <w:rPr>
          <w:rFonts w:ascii="Arial" w:hAnsi="Arial" w:cs="Arial"/>
        </w:rPr>
      </w:pPr>
      <w:r>
        <w:rPr>
          <w:rFonts w:ascii="Arial" w:hAnsi="Arial" w:cs="Arial"/>
        </w:rPr>
        <w:t xml:space="preserve">Initiation meeting.  Upon completion of the above registration, Leviton engineering personnel and ComTech representatives will </w:t>
      </w:r>
      <w:r w:rsidR="006E4C6E">
        <w:rPr>
          <w:rFonts w:ascii="Arial" w:hAnsi="Arial" w:cs="Arial"/>
        </w:rPr>
        <w:t>meet</w:t>
      </w:r>
      <w:r>
        <w:rPr>
          <w:rFonts w:ascii="Arial" w:hAnsi="Arial" w:cs="Arial"/>
        </w:rPr>
        <w:t xml:space="preserve"> with </w:t>
      </w:r>
      <w:r w:rsidR="001E15FC">
        <w:rPr>
          <w:rFonts w:ascii="Arial" w:hAnsi="Arial" w:cs="Arial"/>
        </w:rPr>
        <w:t xml:space="preserve">the </w:t>
      </w:r>
      <w:r>
        <w:rPr>
          <w:rFonts w:ascii="Arial" w:hAnsi="Arial" w:cs="Arial"/>
        </w:rPr>
        <w:t>communications cabling contractor</w:t>
      </w:r>
      <w:r w:rsidR="006E4C6E">
        <w:rPr>
          <w:rFonts w:ascii="Arial" w:hAnsi="Arial" w:cs="Arial"/>
        </w:rPr>
        <w:t>.  The purpose of this meeting will be to complete and review bills of materials, address any questions from the contractor regarding NCSU requirements, and review installation best practices.  In addition, the contractor may elect to view mock-ups of all major system components a</w:t>
      </w:r>
      <w:r w:rsidR="00CD36E1">
        <w:rPr>
          <w:rFonts w:ascii="Arial" w:hAnsi="Arial" w:cs="Arial"/>
        </w:rPr>
        <w:t>t</w:t>
      </w:r>
      <w:r w:rsidR="006E4C6E">
        <w:rPr>
          <w:rFonts w:ascii="Arial" w:hAnsi="Arial" w:cs="Arial"/>
        </w:rPr>
        <w:t xml:space="preserve"> the ComTech physical layer lab at the Avent Ferry Technology Center. </w:t>
      </w:r>
    </w:p>
    <w:p w:rsidR="00E00567" w:rsidRDefault="00E00567" w:rsidP="00E00567">
      <w:pPr>
        <w:pStyle w:val="Header"/>
        <w:tabs>
          <w:tab w:val="clear" w:pos="4320"/>
          <w:tab w:val="clear" w:pos="8640"/>
        </w:tabs>
        <w:ind w:left="360"/>
        <w:rPr>
          <w:rFonts w:ascii="Arial" w:hAnsi="Arial" w:cs="Arial"/>
        </w:rPr>
      </w:pPr>
    </w:p>
    <w:p w:rsidR="003C29DF" w:rsidRDefault="00772F48" w:rsidP="00A300FC">
      <w:pPr>
        <w:pStyle w:val="Header"/>
        <w:numPr>
          <w:ilvl w:val="0"/>
          <w:numId w:val="43"/>
        </w:numPr>
        <w:tabs>
          <w:tab w:val="clear" w:pos="4320"/>
          <w:tab w:val="clear" w:pos="8640"/>
        </w:tabs>
        <w:rPr>
          <w:rFonts w:ascii="Arial" w:hAnsi="Arial" w:cs="Arial"/>
        </w:rPr>
      </w:pPr>
      <w:r>
        <w:rPr>
          <w:rFonts w:ascii="Arial" w:hAnsi="Arial" w:cs="Arial"/>
        </w:rPr>
        <w:t>Project execution.  Leviton will make available an on</w:t>
      </w:r>
      <w:r w:rsidR="00824569">
        <w:rPr>
          <w:rFonts w:ascii="Arial" w:hAnsi="Arial" w:cs="Arial"/>
        </w:rPr>
        <w:t>-</w:t>
      </w:r>
      <w:r>
        <w:rPr>
          <w:rFonts w:ascii="Arial" w:hAnsi="Arial" w:cs="Arial"/>
        </w:rPr>
        <w:t>call support engineer and on</w:t>
      </w:r>
      <w:r w:rsidR="00824569">
        <w:rPr>
          <w:rFonts w:ascii="Arial" w:hAnsi="Arial" w:cs="Arial"/>
        </w:rPr>
        <w:t>-</w:t>
      </w:r>
      <w:r>
        <w:rPr>
          <w:rFonts w:ascii="Arial" w:hAnsi="Arial" w:cs="Arial"/>
        </w:rPr>
        <w:t xml:space="preserve">site specification </w:t>
      </w:r>
      <w:r w:rsidR="00824569">
        <w:rPr>
          <w:rFonts w:ascii="Arial" w:hAnsi="Arial" w:cs="Arial"/>
        </w:rPr>
        <w:t xml:space="preserve">engineer </w:t>
      </w:r>
      <w:r>
        <w:rPr>
          <w:rFonts w:ascii="Arial" w:hAnsi="Arial" w:cs="Arial"/>
        </w:rPr>
        <w:t xml:space="preserve">as required for the duration of the project.  These engineers will address any contractor installation questions, communicate with Leviton sales staff for assistance with issues related to materials distribution channels, etc.  This support will be provided in coordination with </w:t>
      </w:r>
      <w:proofErr w:type="spellStart"/>
      <w:r>
        <w:rPr>
          <w:rFonts w:ascii="Arial" w:hAnsi="Arial" w:cs="Arial"/>
        </w:rPr>
        <w:t>Leviton’s</w:t>
      </w:r>
      <w:proofErr w:type="spellEnd"/>
      <w:r>
        <w:rPr>
          <w:rFonts w:ascii="Arial" w:hAnsi="Arial" w:cs="Arial"/>
        </w:rPr>
        <w:t xml:space="preserve"> manufacturer representative and with ComTech staff.</w:t>
      </w:r>
      <w:r w:rsidR="00542D14">
        <w:rPr>
          <w:rFonts w:ascii="Arial" w:hAnsi="Arial" w:cs="Arial"/>
        </w:rPr>
        <w:t xml:space="preserve">  In addition, Leviton may conduct installation audits </w:t>
      </w:r>
      <w:r w:rsidR="00824569">
        <w:rPr>
          <w:rFonts w:ascii="Arial" w:hAnsi="Arial" w:cs="Arial"/>
        </w:rPr>
        <w:t>as</w:t>
      </w:r>
      <w:r w:rsidR="00542D14">
        <w:rPr>
          <w:rFonts w:ascii="Arial" w:hAnsi="Arial" w:cs="Arial"/>
        </w:rPr>
        <w:t xml:space="preserve"> work</w:t>
      </w:r>
      <w:r w:rsidR="00824569">
        <w:rPr>
          <w:rFonts w:ascii="Arial" w:hAnsi="Arial" w:cs="Arial"/>
        </w:rPr>
        <w:t xml:space="preserve"> is</w:t>
      </w:r>
      <w:r w:rsidR="00542D14">
        <w:rPr>
          <w:rFonts w:ascii="Arial" w:hAnsi="Arial" w:cs="Arial"/>
        </w:rPr>
        <w:t xml:space="preserve"> completed.</w:t>
      </w:r>
    </w:p>
    <w:p w:rsidR="00E00567" w:rsidRDefault="00E00567" w:rsidP="00E00567">
      <w:pPr>
        <w:pStyle w:val="Header"/>
        <w:tabs>
          <w:tab w:val="clear" w:pos="4320"/>
          <w:tab w:val="clear" w:pos="8640"/>
        </w:tabs>
        <w:ind w:left="360"/>
        <w:rPr>
          <w:rFonts w:ascii="Arial" w:hAnsi="Arial" w:cs="Arial"/>
        </w:rPr>
      </w:pPr>
    </w:p>
    <w:p w:rsidR="004E5F75" w:rsidRDefault="00542D14" w:rsidP="00A300FC">
      <w:pPr>
        <w:pStyle w:val="Header"/>
        <w:numPr>
          <w:ilvl w:val="0"/>
          <w:numId w:val="43"/>
        </w:numPr>
        <w:tabs>
          <w:tab w:val="clear" w:pos="4320"/>
          <w:tab w:val="clear" w:pos="8640"/>
        </w:tabs>
        <w:rPr>
          <w:rFonts w:ascii="Arial" w:hAnsi="Arial" w:cs="Arial"/>
        </w:rPr>
      </w:pPr>
      <w:r>
        <w:rPr>
          <w:rFonts w:ascii="Arial" w:hAnsi="Arial" w:cs="Arial"/>
        </w:rPr>
        <w:t>Post installation.  Personnel from Leviton and from ComTech will conduct post installation inspections in addition to those conducted by the overall project architectural and engineering design team.  These inspections will be to ensure that installation meets published Leviton and NCSU specifications.</w:t>
      </w:r>
    </w:p>
    <w:p w:rsidR="004E5F75" w:rsidRDefault="004E5F75" w:rsidP="004E5F75">
      <w:pPr>
        <w:pStyle w:val="Header"/>
        <w:tabs>
          <w:tab w:val="clear" w:pos="4320"/>
          <w:tab w:val="clear" w:pos="8640"/>
        </w:tabs>
        <w:ind w:left="360"/>
        <w:rPr>
          <w:rFonts w:ascii="Arial" w:hAnsi="Arial" w:cs="Arial"/>
        </w:rPr>
      </w:pPr>
    </w:p>
    <w:p w:rsidR="004E5F75" w:rsidRDefault="004E5F75" w:rsidP="004E5F75">
      <w:pPr>
        <w:pStyle w:val="Header"/>
        <w:tabs>
          <w:tab w:val="clear" w:pos="4320"/>
          <w:tab w:val="clear" w:pos="8640"/>
        </w:tabs>
        <w:ind w:left="1080"/>
        <w:rPr>
          <w:rFonts w:ascii="Arial" w:hAnsi="Arial" w:cs="Arial"/>
        </w:rPr>
      </w:pPr>
      <w:r>
        <w:rPr>
          <w:rFonts w:ascii="Arial" w:hAnsi="Arial" w:cs="Arial"/>
        </w:rPr>
        <w:t xml:space="preserve">Leviton may, at the discretion of ComTech, conduct spot testing of AXT performance of the installed system.  This will be conducted to prove compliance with </w:t>
      </w:r>
      <w:proofErr w:type="spellStart"/>
      <w:r>
        <w:rPr>
          <w:rFonts w:ascii="Arial" w:hAnsi="Arial" w:cs="Arial"/>
        </w:rPr>
        <w:t>Leviton’s</w:t>
      </w:r>
      <w:proofErr w:type="spellEnd"/>
      <w:r>
        <w:rPr>
          <w:rFonts w:ascii="Arial" w:hAnsi="Arial" w:cs="Arial"/>
        </w:rPr>
        <w:t xml:space="preserve"> guaranteed 4dB headroom above TIA requirements for AXT.</w:t>
      </w:r>
    </w:p>
    <w:p w:rsidR="004E5F75" w:rsidRDefault="004E5F75" w:rsidP="004E5F75">
      <w:pPr>
        <w:pStyle w:val="Header"/>
        <w:tabs>
          <w:tab w:val="clear" w:pos="4320"/>
          <w:tab w:val="clear" w:pos="8640"/>
        </w:tabs>
        <w:ind w:left="1080"/>
        <w:rPr>
          <w:rFonts w:ascii="Arial" w:hAnsi="Arial" w:cs="Arial"/>
        </w:rPr>
      </w:pPr>
    </w:p>
    <w:p w:rsidR="00707CAD" w:rsidRDefault="004E5F75" w:rsidP="004E5F75">
      <w:pPr>
        <w:pStyle w:val="Header"/>
        <w:tabs>
          <w:tab w:val="clear" w:pos="4320"/>
          <w:tab w:val="clear" w:pos="8640"/>
        </w:tabs>
        <w:ind w:left="1080"/>
        <w:rPr>
          <w:rFonts w:ascii="Arial" w:hAnsi="Arial" w:cs="Arial"/>
        </w:rPr>
      </w:pPr>
      <w:r>
        <w:rPr>
          <w:rFonts w:ascii="Arial" w:hAnsi="Arial" w:cs="Arial"/>
        </w:rPr>
        <w:t xml:space="preserve">The contractor shall complete all submissions as required by Leviton in order for Leviton to issue a Lifetime Product and Performance Warranty for the installed system, including compliance with the </w:t>
      </w:r>
      <w:proofErr w:type="spellStart"/>
      <w:r>
        <w:rPr>
          <w:rFonts w:ascii="Arial" w:hAnsi="Arial" w:cs="Arial"/>
        </w:rPr>
        <w:t>Leviton</w:t>
      </w:r>
      <w:proofErr w:type="spellEnd"/>
      <w:r>
        <w:rPr>
          <w:rFonts w:ascii="Arial" w:hAnsi="Arial" w:cs="Arial"/>
        </w:rPr>
        <w:t xml:space="preserve"> </w:t>
      </w:r>
      <w:proofErr w:type="spellStart"/>
      <w:r>
        <w:rPr>
          <w:rFonts w:ascii="Arial" w:hAnsi="Arial" w:cs="Arial"/>
        </w:rPr>
        <w:t>NextLAN</w:t>
      </w:r>
      <w:proofErr w:type="spellEnd"/>
      <w:r>
        <w:rPr>
          <w:rFonts w:ascii="Arial" w:hAnsi="Arial" w:cs="Arial"/>
        </w:rPr>
        <w:t xml:space="preserve"> 10Gc </w:t>
      </w:r>
      <w:proofErr w:type="spellStart"/>
      <w:r>
        <w:rPr>
          <w:rFonts w:ascii="Arial" w:hAnsi="Arial" w:cs="Arial"/>
        </w:rPr>
        <w:t>AXi</w:t>
      </w:r>
      <w:proofErr w:type="spellEnd"/>
      <w:r>
        <w:rPr>
          <w:rFonts w:ascii="Arial" w:hAnsi="Arial" w:cs="Arial"/>
        </w:rPr>
        <w:t xml:space="preserve"> Channel Margin Guarantee.</w:t>
      </w:r>
    </w:p>
    <w:p w:rsidR="00DE1EEC" w:rsidRDefault="00DE1EEC" w:rsidP="004E5F75">
      <w:pPr>
        <w:pStyle w:val="Header"/>
        <w:tabs>
          <w:tab w:val="clear" w:pos="4320"/>
          <w:tab w:val="clear" w:pos="8640"/>
        </w:tabs>
        <w:ind w:left="1080"/>
        <w:rPr>
          <w:rFonts w:ascii="Arial" w:hAnsi="Arial" w:cs="Arial"/>
        </w:rPr>
      </w:pPr>
    </w:p>
    <w:p w:rsidR="00DE1EEC" w:rsidRDefault="00DE1EEC" w:rsidP="00DE1EEC">
      <w:pPr>
        <w:pStyle w:val="Header"/>
        <w:tabs>
          <w:tab w:val="clear" w:pos="4320"/>
          <w:tab w:val="clear" w:pos="8640"/>
        </w:tabs>
        <w:ind w:left="1080"/>
        <w:jc w:val="center"/>
        <w:rPr>
          <w:rFonts w:ascii="Arial" w:hAnsi="Arial" w:cs="Arial"/>
        </w:rPr>
      </w:pPr>
    </w:p>
    <w:p w:rsidR="00DE1EEC" w:rsidRPr="003C29DF" w:rsidRDefault="00DE1EEC" w:rsidP="00DE1EEC">
      <w:pPr>
        <w:pStyle w:val="Header"/>
        <w:tabs>
          <w:tab w:val="clear" w:pos="4320"/>
          <w:tab w:val="clear" w:pos="8640"/>
        </w:tabs>
        <w:ind w:left="1080"/>
        <w:jc w:val="center"/>
        <w:rPr>
          <w:rFonts w:ascii="Arial" w:hAnsi="Arial" w:cs="Arial"/>
        </w:rPr>
      </w:pPr>
      <w:r>
        <w:rPr>
          <w:rFonts w:ascii="Arial" w:hAnsi="Arial" w:cs="Arial"/>
        </w:rPr>
        <w:t>End of Section</w:t>
      </w:r>
    </w:p>
    <w:p w:rsidR="00535FBC" w:rsidRPr="00117888" w:rsidRDefault="00535FBC" w:rsidP="00707CAD">
      <w:pPr>
        <w:spacing w:after="0" w:line="240" w:lineRule="auto"/>
        <w:ind w:left="720"/>
        <w:rPr>
          <w:rFonts w:ascii="Arial" w:hAnsi="Arial" w:cs="Arial"/>
          <w:sz w:val="20"/>
          <w:szCs w:val="20"/>
        </w:rPr>
      </w:pPr>
    </w:p>
    <w:p w:rsidR="00535FBC" w:rsidRPr="00117888" w:rsidRDefault="00535FBC" w:rsidP="00535FBC">
      <w:pPr>
        <w:pStyle w:val="Header"/>
        <w:tabs>
          <w:tab w:val="clear" w:pos="4320"/>
          <w:tab w:val="clear" w:pos="8640"/>
        </w:tabs>
        <w:rPr>
          <w:rFonts w:ascii="Arial" w:hAnsi="Arial" w:cs="Arial"/>
        </w:rPr>
      </w:pPr>
    </w:p>
    <w:p w:rsidR="007159F3" w:rsidRPr="004E5F75" w:rsidRDefault="007159F3" w:rsidP="001C159C">
      <w:pPr>
        <w:autoSpaceDE w:val="0"/>
        <w:autoSpaceDN w:val="0"/>
        <w:adjustRightInd w:val="0"/>
        <w:spacing w:after="0" w:line="240" w:lineRule="auto"/>
        <w:rPr>
          <w:rFonts w:ascii="Arial" w:hAnsi="Arial" w:cs="Arial"/>
          <w:b/>
          <w:bCs/>
          <w:i/>
          <w:iCs/>
          <w:color w:val="000000"/>
          <w:sz w:val="20"/>
          <w:szCs w:val="20"/>
        </w:rPr>
      </w:pPr>
    </w:p>
    <w:p w:rsidR="001C159C" w:rsidRPr="00117888" w:rsidRDefault="001C159C" w:rsidP="001C159C">
      <w:pPr>
        <w:autoSpaceDE w:val="0"/>
        <w:autoSpaceDN w:val="0"/>
        <w:adjustRightInd w:val="0"/>
        <w:spacing w:after="0" w:line="240" w:lineRule="auto"/>
        <w:rPr>
          <w:rFonts w:ascii="Arial" w:hAnsi="Arial" w:cs="Arial"/>
          <w:color w:val="000000"/>
          <w:sz w:val="20"/>
          <w:szCs w:val="20"/>
        </w:rPr>
      </w:pPr>
    </w:p>
    <w:p w:rsidR="00ED5C3C" w:rsidRPr="00852D68" w:rsidRDefault="00ED5C3C" w:rsidP="008053B0">
      <w:pPr>
        <w:tabs>
          <w:tab w:val="left" w:pos="1440"/>
          <w:tab w:val="left" w:pos="6480"/>
          <w:tab w:val="left" w:pos="7200"/>
          <w:tab w:val="left" w:pos="7920"/>
          <w:tab w:val="left" w:pos="8640"/>
          <w:tab w:val="left" w:pos="9360"/>
        </w:tabs>
        <w:ind w:left="1980"/>
        <w:jc w:val="center"/>
        <w:rPr>
          <w:rFonts w:ascii="Arial" w:hAnsi="Arial" w:cs="Arial"/>
          <w:sz w:val="20"/>
          <w:szCs w:val="20"/>
        </w:rPr>
      </w:pPr>
    </w:p>
    <w:sectPr w:rsidR="00ED5C3C" w:rsidRPr="00852D68" w:rsidSect="00B36C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EF" w:rsidRDefault="00183EEF" w:rsidP="008F6DBE">
      <w:pPr>
        <w:spacing w:after="0" w:line="240" w:lineRule="auto"/>
      </w:pPr>
      <w:r>
        <w:separator/>
      </w:r>
    </w:p>
  </w:endnote>
  <w:endnote w:type="continuationSeparator" w:id="0">
    <w:p w:rsidR="00183EEF" w:rsidRDefault="00183EEF"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FC" w:rsidRPr="008F6DBE" w:rsidRDefault="00A300FC"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27 0</w:t>
    </w:r>
    <w:r>
      <w:rPr>
        <w:rFonts w:ascii="Arial Narrow" w:hAnsi="Arial Narrow"/>
        <w:sz w:val="20"/>
      </w:rPr>
      <w:t>8</w:t>
    </w:r>
    <w:r w:rsidRPr="008F6DBE">
      <w:rPr>
        <w:rFonts w:ascii="Arial Narrow" w:hAnsi="Arial Narrow"/>
        <w:sz w:val="20"/>
      </w:rPr>
      <w:t xml:space="preserve"> </w:t>
    </w:r>
    <w:r>
      <w:rPr>
        <w:rFonts w:ascii="Arial Narrow" w:hAnsi="Arial Narrow"/>
        <w:sz w:val="20"/>
      </w:rPr>
      <w:t>00</w:t>
    </w:r>
    <w:r w:rsidRPr="008F6DBE">
      <w:rPr>
        <w:rFonts w:ascii="Arial Narrow" w:hAnsi="Arial Narrow"/>
        <w:sz w:val="20"/>
      </w:rPr>
      <w:t xml:space="preserve"> C</w:t>
    </w:r>
    <w:r>
      <w:rPr>
        <w:rFonts w:ascii="Arial Narrow" w:hAnsi="Arial Narrow"/>
        <w:sz w:val="20"/>
      </w:rPr>
      <w:t>ertification and C</w:t>
    </w:r>
    <w:r w:rsidRPr="008F6DBE">
      <w:rPr>
        <w:rFonts w:ascii="Arial Narrow" w:hAnsi="Arial Narrow"/>
        <w:sz w:val="20"/>
      </w:rPr>
      <w:t>o</w:t>
    </w:r>
    <w:r>
      <w:rPr>
        <w:rFonts w:ascii="Arial Narrow" w:hAnsi="Arial Narrow"/>
        <w:sz w:val="20"/>
      </w:rPr>
      <w:t>mmissioning of</w:t>
    </w:r>
    <w:r w:rsidRPr="008F6DBE">
      <w:rPr>
        <w:rFonts w:ascii="Arial Narrow" w:hAnsi="Arial Narrow"/>
        <w:sz w:val="20"/>
      </w:rPr>
      <w:t xml:space="preserve"> Communication Systems</w:t>
    </w:r>
    <w:r w:rsidRPr="008F6DBE">
      <w:rPr>
        <w:rFonts w:ascii="Arial Narrow" w:hAnsi="Arial Narrow"/>
        <w:sz w:val="20"/>
      </w:rPr>
      <w:tab/>
      <w:t xml:space="preserve">Page </w:t>
    </w:r>
    <w:r w:rsidR="00904A69" w:rsidRPr="008F6DBE">
      <w:rPr>
        <w:rFonts w:ascii="Arial Narrow" w:hAnsi="Arial Narrow"/>
        <w:sz w:val="20"/>
      </w:rPr>
      <w:fldChar w:fldCharType="begin"/>
    </w:r>
    <w:r w:rsidRPr="008F6DBE">
      <w:rPr>
        <w:rFonts w:ascii="Arial Narrow" w:hAnsi="Arial Narrow"/>
        <w:sz w:val="20"/>
      </w:rPr>
      <w:instrText xml:space="preserve"> PAGE   \* MERGEFORMAT </w:instrText>
    </w:r>
    <w:r w:rsidR="00904A69" w:rsidRPr="008F6DBE">
      <w:rPr>
        <w:rFonts w:ascii="Arial Narrow" w:hAnsi="Arial Narrow"/>
        <w:sz w:val="20"/>
      </w:rPr>
      <w:fldChar w:fldCharType="separate"/>
    </w:r>
    <w:r w:rsidR="00E71E11">
      <w:rPr>
        <w:rFonts w:ascii="Arial Narrow" w:hAnsi="Arial Narrow"/>
        <w:noProof/>
        <w:sz w:val="20"/>
      </w:rPr>
      <w:t>5</w:t>
    </w:r>
    <w:r w:rsidR="00904A69" w:rsidRPr="008F6DBE">
      <w:rPr>
        <w:rFonts w:ascii="Arial Narrow" w:hAnsi="Arial Narrow"/>
        <w:sz w:val="20"/>
      </w:rPr>
      <w:fldChar w:fldCharType="end"/>
    </w:r>
  </w:p>
  <w:p w:rsidR="00A300FC" w:rsidRDefault="00A30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EF" w:rsidRDefault="00183EEF" w:rsidP="008F6DBE">
      <w:pPr>
        <w:spacing w:after="0" w:line="240" w:lineRule="auto"/>
      </w:pPr>
      <w:r>
        <w:separator/>
      </w:r>
    </w:p>
  </w:footnote>
  <w:footnote w:type="continuationSeparator" w:id="0">
    <w:p w:rsidR="00183EEF" w:rsidRDefault="00183EEF" w:rsidP="008F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316374"/>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5009B8"/>
    <w:multiLevelType w:val="hybridMultilevel"/>
    <w:tmpl w:val="2B584B48"/>
    <w:lvl w:ilvl="0" w:tplc="04090011">
      <w:start w:val="1"/>
      <w:numFmt w:val="decimal"/>
      <w:lvlText w:val="%1)"/>
      <w:lvlJc w:val="left"/>
      <w:pPr>
        <w:tabs>
          <w:tab w:val="num" w:pos="2430"/>
        </w:tabs>
        <w:ind w:left="243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9A22C72"/>
    <w:multiLevelType w:val="hybridMultilevel"/>
    <w:tmpl w:val="7B92F7B6"/>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F6CF2"/>
    <w:multiLevelType w:val="hybridMultilevel"/>
    <w:tmpl w:val="9E941846"/>
    <w:lvl w:ilvl="0" w:tplc="FFFFFFFF">
      <w:start w:val="1"/>
      <w:numFmt w:val="decimal"/>
      <w:lvlText w:val="%1."/>
      <w:lvlJc w:val="left"/>
      <w:pPr>
        <w:tabs>
          <w:tab w:val="num" w:pos="2160"/>
        </w:tabs>
        <w:ind w:left="2160" w:hanging="360"/>
      </w:pPr>
      <w:rPr>
        <w:rFonts w:hint="default"/>
      </w:rPr>
    </w:lvl>
    <w:lvl w:ilvl="1" w:tplc="FFFFFFFF">
      <w:start w:val="1"/>
      <w:numFmt w:val="bullet"/>
      <w:lvlText w:val=""/>
      <w:lvlJc w:val="left"/>
      <w:pPr>
        <w:tabs>
          <w:tab w:val="num" w:pos="2880"/>
        </w:tabs>
        <w:ind w:left="2880" w:hanging="360"/>
      </w:pPr>
      <w:rPr>
        <w:rFonts w:ascii="Symbol" w:hAnsi="Symbol" w:hint="default"/>
        <w:color w:val="auto"/>
        <w:sz w:val="16"/>
      </w:r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04F5F"/>
    <w:multiLevelType w:val="hybridMultilevel"/>
    <w:tmpl w:val="D93676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4C29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5767637"/>
    <w:multiLevelType w:val="multilevel"/>
    <w:tmpl w:val="5D563998"/>
    <w:lvl w:ilvl="0">
      <w:start w:val="1"/>
      <w:numFmt w:val="decimal"/>
      <w:lvlText w:val="%1"/>
      <w:lvlJc w:val="left"/>
      <w:pPr>
        <w:tabs>
          <w:tab w:val="num" w:pos="720"/>
        </w:tabs>
        <w:ind w:left="720" w:hanging="720"/>
      </w:pPr>
      <w:rPr>
        <w:rFonts w:hint="default"/>
      </w:rPr>
    </w:lvl>
    <w:lvl w:ilvl="1">
      <w:start w:val="1"/>
      <w:numFmt w:val="decimalZero"/>
      <w:lvlText w:val="3.%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72B0853"/>
    <w:multiLevelType w:val="hybridMultilevel"/>
    <w:tmpl w:val="D33C323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4B2BF0"/>
    <w:multiLevelType w:val="multilevel"/>
    <w:tmpl w:val="AC68BF5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034DDA"/>
    <w:multiLevelType w:val="hybridMultilevel"/>
    <w:tmpl w:val="F748434A"/>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17254F9"/>
    <w:multiLevelType w:val="hybridMultilevel"/>
    <w:tmpl w:val="4CE8E6DC"/>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664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8440134"/>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85A44CB"/>
    <w:multiLevelType w:val="multilevel"/>
    <w:tmpl w:val="856CFB1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8EB0253"/>
    <w:multiLevelType w:val="hybridMultilevel"/>
    <w:tmpl w:val="9A646E28"/>
    <w:lvl w:ilvl="0" w:tplc="04090011">
      <w:start w:val="1"/>
      <w:numFmt w:val="decimal"/>
      <w:lvlText w:val="%1)"/>
      <w:lvlJc w:val="left"/>
      <w:pPr>
        <w:tabs>
          <w:tab w:val="num" w:pos="2430"/>
        </w:tabs>
        <w:ind w:left="243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2A25074C"/>
    <w:multiLevelType w:val="hybridMultilevel"/>
    <w:tmpl w:val="BC92B3F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4E25D9"/>
    <w:multiLevelType w:val="hybridMultilevel"/>
    <w:tmpl w:val="5C9A015A"/>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F07DAF"/>
    <w:multiLevelType w:val="hybridMultilevel"/>
    <w:tmpl w:val="F0046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F3E5B"/>
    <w:multiLevelType w:val="hybridMultilevel"/>
    <w:tmpl w:val="D33C323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8160F0"/>
    <w:multiLevelType w:val="multilevel"/>
    <w:tmpl w:val="F748434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37EC04F6"/>
    <w:multiLevelType w:val="hybridMultilevel"/>
    <w:tmpl w:val="13DEA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0A056B"/>
    <w:multiLevelType w:val="multilevel"/>
    <w:tmpl w:val="5D563998"/>
    <w:lvl w:ilvl="0">
      <w:start w:val="1"/>
      <w:numFmt w:val="decimal"/>
      <w:lvlText w:val="%1"/>
      <w:lvlJc w:val="left"/>
      <w:pPr>
        <w:tabs>
          <w:tab w:val="num" w:pos="720"/>
        </w:tabs>
        <w:ind w:left="720" w:hanging="720"/>
      </w:pPr>
      <w:rPr>
        <w:rFonts w:hint="default"/>
      </w:rPr>
    </w:lvl>
    <w:lvl w:ilvl="1">
      <w:start w:val="1"/>
      <w:numFmt w:val="decimalZero"/>
      <w:lvlText w:val="3.%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CDD2B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3E870907"/>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6">
    <w:nsid w:val="3F7653CC"/>
    <w:multiLevelType w:val="hybridMultilevel"/>
    <w:tmpl w:val="149848A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432632E"/>
    <w:multiLevelType w:val="multilevel"/>
    <w:tmpl w:val="5D563998"/>
    <w:lvl w:ilvl="0">
      <w:start w:val="1"/>
      <w:numFmt w:val="decimal"/>
      <w:lvlText w:val="%1"/>
      <w:lvlJc w:val="left"/>
      <w:pPr>
        <w:tabs>
          <w:tab w:val="num" w:pos="720"/>
        </w:tabs>
        <w:ind w:left="720" w:hanging="720"/>
      </w:pPr>
      <w:rPr>
        <w:rFonts w:hint="default"/>
      </w:rPr>
    </w:lvl>
    <w:lvl w:ilvl="1">
      <w:start w:val="1"/>
      <w:numFmt w:val="decimalZero"/>
      <w:lvlText w:val="3.%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7BB2196"/>
    <w:multiLevelType w:val="hybridMultilevel"/>
    <w:tmpl w:val="52D8797A"/>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5A5A90"/>
    <w:multiLevelType w:val="hybridMultilevel"/>
    <w:tmpl w:val="0474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82327"/>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1806A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74C553D"/>
    <w:multiLevelType w:val="hybridMultilevel"/>
    <w:tmpl w:val="87F89F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154A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604A4778"/>
    <w:multiLevelType w:val="hybridMultilevel"/>
    <w:tmpl w:val="9BC698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CD59A1"/>
    <w:multiLevelType w:val="hybridMultilevel"/>
    <w:tmpl w:val="E5F8FE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0C3752"/>
    <w:multiLevelType w:val="hybridMultilevel"/>
    <w:tmpl w:val="F72A9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A95145"/>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710"/>
        </w:tabs>
        <w:ind w:left="171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7492503"/>
    <w:multiLevelType w:val="hybridMultilevel"/>
    <w:tmpl w:val="F9EA2A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AC3A37"/>
    <w:multiLevelType w:val="multilevel"/>
    <w:tmpl w:val="A1D275E0"/>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F2A7E7B"/>
    <w:multiLevelType w:val="hybridMultilevel"/>
    <w:tmpl w:val="FAC887B6"/>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0A79B8"/>
    <w:multiLevelType w:val="hybridMultilevel"/>
    <w:tmpl w:val="D882A44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748721E2"/>
    <w:multiLevelType w:val="hybridMultilevel"/>
    <w:tmpl w:val="06F06BA2"/>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234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2"/>
  </w:num>
  <w:num w:numId="3">
    <w:abstractNumId w:val="38"/>
  </w:num>
  <w:num w:numId="4">
    <w:abstractNumId w:val="25"/>
  </w:num>
  <w:num w:numId="5">
    <w:abstractNumId w:val="41"/>
  </w:num>
  <w:num w:numId="6">
    <w:abstractNumId w:val="4"/>
  </w:num>
  <w:num w:numId="7">
    <w:abstractNumId w:val="26"/>
  </w:num>
  <w:num w:numId="8">
    <w:abstractNumId w:val="11"/>
  </w:num>
  <w:num w:numId="9">
    <w:abstractNumId w:val="31"/>
  </w:num>
  <w:num w:numId="10">
    <w:abstractNumId w:val="43"/>
  </w:num>
  <w:num w:numId="11">
    <w:abstractNumId w:val="24"/>
  </w:num>
  <w:num w:numId="12">
    <w:abstractNumId w:val="13"/>
  </w:num>
  <w:num w:numId="13">
    <w:abstractNumId w:val="7"/>
  </w:num>
  <w:num w:numId="14">
    <w:abstractNumId w:val="15"/>
  </w:num>
  <w:num w:numId="15">
    <w:abstractNumId w:val="33"/>
  </w:num>
  <w:num w:numId="16">
    <w:abstractNumId w:val="10"/>
  </w:num>
  <w:num w:numId="17">
    <w:abstractNumId w:val="21"/>
  </w:num>
  <w:num w:numId="18">
    <w:abstractNumId w:val="37"/>
  </w:num>
  <w:num w:numId="19">
    <w:abstractNumId w:val="0"/>
  </w:num>
  <w:num w:numId="20">
    <w:abstractNumId w:val="17"/>
  </w:num>
  <w:num w:numId="21">
    <w:abstractNumId w:val="28"/>
  </w:num>
  <w:num w:numId="22">
    <w:abstractNumId w:val="18"/>
  </w:num>
  <w:num w:numId="23">
    <w:abstractNumId w:val="42"/>
  </w:num>
  <w:num w:numId="24">
    <w:abstractNumId w:val="12"/>
  </w:num>
  <w:num w:numId="25">
    <w:abstractNumId w:val="2"/>
  </w:num>
  <w:num w:numId="26">
    <w:abstractNumId w:val="27"/>
  </w:num>
  <w:num w:numId="27">
    <w:abstractNumId w:val="3"/>
  </w:num>
  <w:num w:numId="28">
    <w:abstractNumId w:val="16"/>
  </w:num>
  <w:num w:numId="29">
    <w:abstractNumId w:val="40"/>
  </w:num>
  <w:num w:numId="30">
    <w:abstractNumId w:val="23"/>
  </w:num>
  <w:num w:numId="31">
    <w:abstractNumId w:val="8"/>
  </w:num>
  <w:num w:numId="32">
    <w:abstractNumId w:val="36"/>
  </w:num>
  <w:num w:numId="33">
    <w:abstractNumId w:val="34"/>
  </w:num>
  <w:num w:numId="34">
    <w:abstractNumId w:val="1"/>
  </w:num>
  <w:num w:numId="35">
    <w:abstractNumId w:val="39"/>
  </w:num>
  <w:num w:numId="36">
    <w:abstractNumId w:val="30"/>
  </w:num>
  <w:num w:numId="37">
    <w:abstractNumId w:val="14"/>
  </w:num>
  <w:num w:numId="38">
    <w:abstractNumId w:val="29"/>
  </w:num>
  <w:num w:numId="39">
    <w:abstractNumId w:val="35"/>
  </w:num>
  <w:num w:numId="40">
    <w:abstractNumId w:val="22"/>
  </w:num>
  <w:num w:numId="41">
    <w:abstractNumId w:val="19"/>
  </w:num>
  <w:num w:numId="42">
    <w:abstractNumId w:val="20"/>
  </w:num>
  <w:num w:numId="43">
    <w:abstractNumId w:val="6"/>
  </w:num>
  <w:num w:numId="44">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904"/>
    <w:rsid w:val="00002E7C"/>
    <w:rsid w:val="00003F1B"/>
    <w:rsid w:val="00013533"/>
    <w:rsid w:val="000413DD"/>
    <w:rsid w:val="000600A1"/>
    <w:rsid w:val="00060684"/>
    <w:rsid w:val="00067192"/>
    <w:rsid w:val="00090437"/>
    <w:rsid w:val="00092184"/>
    <w:rsid w:val="000947BD"/>
    <w:rsid w:val="00097069"/>
    <w:rsid w:val="000A1BC2"/>
    <w:rsid w:val="000A4CD2"/>
    <w:rsid w:val="000C2E5D"/>
    <w:rsid w:val="000C70DF"/>
    <w:rsid w:val="000E1832"/>
    <w:rsid w:val="000F7541"/>
    <w:rsid w:val="00117888"/>
    <w:rsid w:val="00122D7A"/>
    <w:rsid w:val="00135AE7"/>
    <w:rsid w:val="00137781"/>
    <w:rsid w:val="00151A4F"/>
    <w:rsid w:val="00157920"/>
    <w:rsid w:val="00162A1A"/>
    <w:rsid w:val="001669B5"/>
    <w:rsid w:val="00166C1E"/>
    <w:rsid w:val="00172A72"/>
    <w:rsid w:val="00183EEF"/>
    <w:rsid w:val="001942F8"/>
    <w:rsid w:val="001B54C8"/>
    <w:rsid w:val="001B7764"/>
    <w:rsid w:val="001C159C"/>
    <w:rsid w:val="001E15FC"/>
    <w:rsid w:val="001E5961"/>
    <w:rsid w:val="001E78E3"/>
    <w:rsid w:val="001F0531"/>
    <w:rsid w:val="001F20F8"/>
    <w:rsid w:val="002045CF"/>
    <w:rsid w:val="002147BF"/>
    <w:rsid w:val="00231383"/>
    <w:rsid w:val="00265197"/>
    <w:rsid w:val="002664BF"/>
    <w:rsid w:val="00272A8B"/>
    <w:rsid w:val="00295564"/>
    <w:rsid w:val="002B3B8A"/>
    <w:rsid w:val="002D61B4"/>
    <w:rsid w:val="002E4927"/>
    <w:rsid w:val="002E6D8B"/>
    <w:rsid w:val="002F02D7"/>
    <w:rsid w:val="00302D00"/>
    <w:rsid w:val="00310EF7"/>
    <w:rsid w:val="0031121D"/>
    <w:rsid w:val="00314662"/>
    <w:rsid w:val="00326AAA"/>
    <w:rsid w:val="00334A00"/>
    <w:rsid w:val="00341D6C"/>
    <w:rsid w:val="00343306"/>
    <w:rsid w:val="00363311"/>
    <w:rsid w:val="0036609F"/>
    <w:rsid w:val="00371B46"/>
    <w:rsid w:val="00373325"/>
    <w:rsid w:val="00383144"/>
    <w:rsid w:val="00383682"/>
    <w:rsid w:val="00387C11"/>
    <w:rsid w:val="00394305"/>
    <w:rsid w:val="003A5507"/>
    <w:rsid w:val="003B48EB"/>
    <w:rsid w:val="003C29DF"/>
    <w:rsid w:val="003C7776"/>
    <w:rsid w:val="003E4A90"/>
    <w:rsid w:val="003E4CD6"/>
    <w:rsid w:val="003E74E3"/>
    <w:rsid w:val="003F2788"/>
    <w:rsid w:val="003F51F4"/>
    <w:rsid w:val="004075F9"/>
    <w:rsid w:val="00410939"/>
    <w:rsid w:val="00440329"/>
    <w:rsid w:val="00444B23"/>
    <w:rsid w:val="0044612D"/>
    <w:rsid w:val="004523AD"/>
    <w:rsid w:val="00455D90"/>
    <w:rsid w:val="00466130"/>
    <w:rsid w:val="00486F6F"/>
    <w:rsid w:val="004954DB"/>
    <w:rsid w:val="004B501B"/>
    <w:rsid w:val="004B709B"/>
    <w:rsid w:val="004C657F"/>
    <w:rsid w:val="004E5F75"/>
    <w:rsid w:val="004E7539"/>
    <w:rsid w:val="004F646E"/>
    <w:rsid w:val="004F6FA9"/>
    <w:rsid w:val="004F7F4D"/>
    <w:rsid w:val="00501761"/>
    <w:rsid w:val="005065C4"/>
    <w:rsid w:val="0052439F"/>
    <w:rsid w:val="00531966"/>
    <w:rsid w:val="00535820"/>
    <w:rsid w:val="00535FBC"/>
    <w:rsid w:val="00537DDD"/>
    <w:rsid w:val="00542D14"/>
    <w:rsid w:val="00546BA6"/>
    <w:rsid w:val="00567D47"/>
    <w:rsid w:val="00570F6A"/>
    <w:rsid w:val="005766A0"/>
    <w:rsid w:val="00593CCB"/>
    <w:rsid w:val="005941DD"/>
    <w:rsid w:val="005A0907"/>
    <w:rsid w:val="005A3F82"/>
    <w:rsid w:val="005D15A7"/>
    <w:rsid w:val="005D31F6"/>
    <w:rsid w:val="005D59C1"/>
    <w:rsid w:val="005F382F"/>
    <w:rsid w:val="005F3AE2"/>
    <w:rsid w:val="006026CC"/>
    <w:rsid w:val="00612C44"/>
    <w:rsid w:val="0061428E"/>
    <w:rsid w:val="00614EF2"/>
    <w:rsid w:val="00627C7C"/>
    <w:rsid w:val="0063397B"/>
    <w:rsid w:val="00633E5E"/>
    <w:rsid w:val="0065113E"/>
    <w:rsid w:val="0065785C"/>
    <w:rsid w:val="00664C46"/>
    <w:rsid w:val="006676D9"/>
    <w:rsid w:val="006835E1"/>
    <w:rsid w:val="006E4C6E"/>
    <w:rsid w:val="006E56C5"/>
    <w:rsid w:val="00702423"/>
    <w:rsid w:val="00705953"/>
    <w:rsid w:val="007061A9"/>
    <w:rsid w:val="00707CAD"/>
    <w:rsid w:val="00710221"/>
    <w:rsid w:val="007159F3"/>
    <w:rsid w:val="00723B02"/>
    <w:rsid w:val="00724485"/>
    <w:rsid w:val="00724855"/>
    <w:rsid w:val="007474AF"/>
    <w:rsid w:val="0075058A"/>
    <w:rsid w:val="00753E65"/>
    <w:rsid w:val="0076241B"/>
    <w:rsid w:val="007638A8"/>
    <w:rsid w:val="00772F48"/>
    <w:rsid w:val="0077540F"/>
    <w:rsid w:val="00796ED6"/>
    <w:rsid w:val="007C09F7"/>
    <w:rsid w:val="007C75A6"/>
    <w:rsid w:val="007C7DEE"/>
    <w:rsid w:val="007F104C"/>
    <w:rsid w:val="008039E4"/>
    <w:rsid w:val="008053B0"/>
    <w:rsid w:val="00807D9A"/>
    <w:rsid w:val="00812D63"/>
    <w:rsid w:val="00824569"/>
    <w:rsid w:val="00824642"/>
    <w:rsid w:val="008260FD"/>
    <w:rsid w:val="008264AA"/>
    <w:rsid w:val="00836A87"/>
    <w:rsid w:val="00852D68"/>
    <w:rsid w:val="00856107"/>
    <w:rsid w:val="00865CD5"/>
    <w:rsid w:val="00871D14"/>
    <w:rsid w:val="00880200"/>
    <w:rsid w:val="00891F9B"/>
    <w:rsid w:val="008A414B"/>
    <w:rsid w:val="008A5F1F"/>
    <w:rsid w:val="008C0643"/>
    <w:rsid w:val="008F181E"/>
    <w:rsid w:val="008F6DBE"/>
    <w:rsid w:val="00903EA0"/>
    <w:rsid w:val="00904A69"/>
    <w:rsid w:val="00930F4C"/>
    <w:rsid w:val="00953242"/>
    <w:rsid w:val="009644B5"/>
    <w:rsid w:val="00967109"/>
    <w:rsid w:val="00967B87"/>
    <w:rsid w:val="00971114"/>
    <w:rsid w:val="00972F0C"/>
    <w:rsid w:val="00987142"/>
    <w:rsid w:val="00992FB5"/>
    <w:rsid w:val="009A025C"/>
    <w:rsid w:val="009D328D"/>
    <w:rsid w:val="009F3179"/>
    <w:rsid w:val="009F6A48"/>
    <w:rsid w:val="00A1065D"/>
    <w:rsid w:val="00A21F5F"/>
    <w:rsid w:val="00A2308B"/>
    <w:rsid w:val="00A2367B"/>
    <w:rsid w:val="00A24D31"/>
    <w:rsid w:val="00A300FC"/>
    <w:rsid w:val="00A41A85"/>
    <w:rsid w:val="00A4430F"/>
    <w:rsid w:val="00A62ACB"/>
    <w:rsid w:val="00A67BC7"/>
    <w:rsid w:val="00A73DD6"/>
    <w:rsid w:val="00A745DA"/>
    <w:rsid w:val="00A97AD8"/>
    <w:rsid w:val="00AB2685"/>
    <w:rsid w:val="00AB3BB9"/>
    <w:rsid w:val="00AC265A"/>
    <w:rsid w:val="00AD2E62"/>
    <w:rsid w:val="00AD3DD1"/>
    <w:rsid w:val="00AD76E1"/>
    <w:rsid w:val="00AD7C7A"/>
    <w:rsid w:val="00AF014A"/>
    <w:rsid w:val="00AF5300"/>
    <w:rsid w:val="00AF650F"/>
    <w:rsid w:val="00B01CB8"/>
    <w:rsid w:val="00B039F4"/>
    <w:rsid w:val="00B17778"/>
    <w:rsid w:val="00B222C5"/>
    <w:rsid w:val="00B236B9"/>
    <w:rsid w:val="00B2526C"/>
    <w:rsid w:val="00B36C1C"/>
    <w:rsid w:val="00B41289"/>
    <w:rsid w:val="00B419FD"/>
    <w:rsid w:val="00B455D9"/>
    <w:rsid w:val="00B5482C"/>
    <w:rsid w:val="00B57FAC"/>
    <w:rsid w:val="00B63943"/>
    <w:rsid w:val="00B643E8"/>
    <w:rsid w:val="00B70612"/>
    <w:rsid w:val="00B724C2"/>
    <w:rsid w:val="00B72614"/>
    <w:rsid w:val="00B763F9"/>
    <w:rsid w:val="00B81B26"/>
    <w:rsid w:val="00B82CFE"/>
    <w:rsid w:val="00B90AAC"/>
    <w:rsid w:val="00B95500"/>
    <w:rsid w:val="00B96677"/>
    <w:rsid w:val="00BB00FF"/>
    <w:rsid w:val="00BB4E53"/>
    <w:rsid w:val="00C05A30"/>
    <w:rsid w:val="00C104F7"/>
    <w:rsid w:val="00C131F8"/>
    <w:rsid w:val="00C302D1"/>
    <w:rsid w:val="00C327EA"/>
    <w:rsid w:val="00C37E2A"/>
    <w:rsid w:val="00C6214D"/>
    <w:rsid w:val="00C62F81"/>
    <w:rsid w:val="00C631CF"/>
    <w:rsid w:val="00C64E49"/>
    <w:rsid w:val="00C668D5"/>
    <w:rsid w:val="00C960F1"/>
    <w:rsid w:val="00CB4EB4"/>
    <w:rsid w:val="00CC347E"/>
    <w:rsid w:val="00CC5D8B"/>
    <w:rsid w:val="00CD36E1"/>
    <w:rsid w:val="00CE56D4"/>
    <w:rsid w:val="00CF3409"/>
    <w:rsid w:val="00CF7316"/>
    <w:rsid w:val="00D01D72"/>
    <w:rsid w:val="00D31D05"/>
    <w:rsid w:val="00D32F52"/>
    <w:rsid w:val="00D33904"/>
    <w:rsid w:val="00D40D78"/>
    <w:rsid w:val="00D4248A"/>
    <w:rsid w:val="00D84544"/>
    <w:rsid w:val="00DA68A9"/>
    <w:rsid w:val="00DA7667"/>
    <w:rsid w:val="00DB3871"/>
    <w:rsid w:val="00DB5E02"/>
    <w:rsid w:val="00DC0C2F"/>
    <w:rsid w:val="00DC37EA"/>
    <w:rsid w:val="00DD4D01"/>
    <w:rsid w:val="00DE1EEC"/>
    <w:rsid w:val="00DF707F"/>
    <w:rsid w:val="00E00567"/>
    <w:rsid w:val="00E0414F"/>
    <w:rsid w:val="00E061B5"/>
    <w:rsid w:val="00E20AC5"/>
    <w:rsid w:val="00E25E33"/>
    <w:rsid w:val="00E3158D"/>
    <w:rsid w:val="00E37673"/>
    <w:rsid w:val="00E41CE7"/>
    <w:rsid w:val="00E6059D"/>
    <w:rsid w:val="00E71E11"/>
    <w:rsid w:val="00E72F16"/>
    <w:rsid w:val="00E7465D"/>
    <w:rsid w:val="00E76EC9"/>
    <w:rsid w:val="00E80C06"/>
    <w:rsid w:val="00E90462"/>
    <w:rsid w:val="00E919A9"/>
    <w:rsid w:val="00E95AB9"/>
    <w:rsid w:val="00EA228D"/>
    <w:rsid w:val="00EA31C6"/>
    <w:rsid w:val="00EA6D0B"/>
    <w:rsid w:val="00EA6D29"/>
    <w:rsid w:val="00EB3CE4"/>
    <w:rsid w:val="00EC6EE5"/>
    <w:rsid w:val="00ED47B8"/>
    <w:rsid w:val="00ED4FAD"/>
    <w:rsid w:val="00ED5C3C"/>
    <w:rsid w:val="00ED61EC"/>
    <w:rsid w:val="00EE188E"/>
    <w:rsid w:val="00EE6FB5"/>
    <w:rsid w:val="00F04BA7"/>
    <w:rsid w:val="00F05FEF"/>
    <w:rsid w:val="00F107CB"/>
    <w:rsid w:val="00F1163F"/>
    <w:rsid w:val="00F204D9"/>
    <w:rsid w:val="00F40E58"/>
    <w:rsid w:val="00F41448"/>
    <w:rsid w:val="00F452D4"/>
    <w:rsid w:val="00F51470"/>
    <w:rsid w:val="00F54B54"/>
    <w:rsid w:val="00F57534"/>
    <w:rsid w:val="00F64555"/>
    <w:rsid w:val="00F879E6"/>
    <w:rsid w:val="00F87A4C"/>
    <w:rsid w:val="00FA0618"/>
    <w:rsid w:val="00FB1B66"/>
    <w:rsid w:val="00FC29A5"/>
    <w:rsid w:val="00FE329B"/>
    <w:rsid w:val="00FF3242"/>
    <w:rsid w:val="00FF6171"/>
    <w:rsid w:val="00FF642C"/>
    <w:rsid w:val="00FF6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4">
    <w:name w:val="heading 4"/>
    <w:basedOn w:val="Normal"/>
    <w:next w:val="Normal"/>
    <w:link w:val="Heading4Char"/>
    <w:qFormat/>
    <w:rsid w:val="00ED5C3C"/>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semiHidden/>
    <w:unhideWhenUsed/>
    <w:rsid w:val="00ED5C3C"/>
    <w:pPr>
      <w:spacing w:after="120" w:line="480" w:lineRule="auto"/>
      <w:ind w:left="360"/>
    </w:pPr>
  </w:style>
  <w:style w:type="character" w:customStyle="1" w:styleId="BodyTextIndent2Char">
    <w:name w:val="Body Text Indent 2 Char"/>
    <w:basedOn w:val="DefaultParagraphFont"/>
    <w:link w:val="BodyTextIndent2"/>
    <w:uiPriority w:val="99"/>
    <w:semiHidden/>
    <w:rsid w:val="00ED5C3C"/>
    <w:rPr>
      <w:sz w:val="22"/>
      <w:szCs w:val="22"/>
    </w:rPr>
  </w:style>
  <w:style w:type="character" w:customStyle="1" w:styleId="Heading4Char">
    <w:name w:val="Heading 4 Char"/>
    <w:basedOn w:val="DefaultParagraphFont"/>
    <w:link w:val="Heading4"/>
    <w:rsid w:val="00ED5C3C"/>
    <w:rPr>
      <w:rFonts w:ascii="Times New Roman" w:eastAsia="Times New Roman" w:hAnsi="Times New Roman"/>
      <w:b/>
      <w:color w:val="000000"/>
    </w:rPr>
  </w:style>
  <w:style w:type="paragraph" w:customStyle="1" w:styleId="PRT">
    <w:name w:val="PRT"/>
    <w:basedOn w:val="Normal"/>
    <w:next w:val="ART"/>
    <w:rsid w:val="00BB4E53"/>
    <w:pPr>
      <w:keepNext/>
      <w:numPr>
        <w:numId w:val="19"/>
      </w:numPr>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BB4E53"/>
    <w:pPr>
      <w:numPr>
        <w:ilvl w:val="1"/>
        <w:numId w:val="19"/>
      </w:numPr>
      <w:suppressAutoHyphens/>
      <w:spacing w:before="240" w:after="0" w:line="240" w:lineRule="auto"/>
      <w:jc w:val="both"/>
      <w:outlineLvl w:val="0"/>
    </w:pPr>
    <w:rPr>
      <w:rFonts w:ascii="Times New Roman" w:eastAsia="Times New Roman" w:hAnsi="Times New Roman"/>
      <w:szCs w:val="20"/>
    </w:rPr>
  </w:style>
  <w:style w:type="paragraph" w:customStyle="1" w:styleId="DST">
    <w:name w:val="DST"/>
    <w:basedOn w:val="Normal"/>
    <w:next w:val="PR1"/>
    <w:rsid w:val="00BB4E53"/>
    <w:pPr>
      <w:numPr>
        <w:ilvl w:val="2"/>
        <w:numId w:val="19"/>
      </w:num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BB4E53"/>
    <w:pPr>
      <w:keepNext/>
      <w:numPr>
        <w:ilvl w:val="3"/>
        <w:numId w:val="19"/>
      </w:numPr>
      <w:suppressAutoHyphens/>
      <w:spacing w:before="480" w:after="0" w:line="240" w:lineRule="auto"/>
      <w:jc w:val="both"/>
      <w:outlineLvl w:val="1"/>
    </w:pPr>
    <w:rPr>
      <w:rFonts w:ascii="Times New Roman" w:eastAsia="Times New Roman" w:hAnsi="Times New Roman"/>
      <w:szCs w:val="20"/>
    </w:rPr>
  </w:style>
  <w:style w:type="paragraph" w:customStyle="1" w:styleId="PR1">
    <w:name w:val="PR1"/>
    <w:basedOn w:val="Normal"/>
    <w:rsid w:val="00BB4E53"/>
    <w:pPr>
      <w:numPr>
        <w:ilvl w:val="4"/>
        <w:numId w:val="19"/>
      </w:numPr>
      <w:suppressAutoHyphens/>
      <w:spacing w:before="240" w:after="0" w:line="240" w:lineRule="auto"/>
      <w:jc w:val="both"/>
      <w:outlineLvl w:val="2"/>
    </w:pPr>
    <w:rPr>
      <w:rFonts w:ascii="Times New Roman" w:eastAsia="Times New Roman" w:hAnsi="Times New Roman"/>
      <w:szCs w:val="20"/>
    </w:rPr>
  </w:style>
  <w:style w:type="paragraph" w:customStyle="1" w:styleId="PR2">
    <w:name w:val="PR2"/>
    <w:basedOn w:val="Normal"/>
    <w:rsid w:val="00BB4E53"/>
    <w:pPr>
      <w:numPr>
        <w:ilvl w:val="5"/>
        <w:numId w:val="19"/>
      </w:numPr>
      <w:suppressAutoHyphens/>
      <w:spacing w:after="0" w:line="240" w:lineRule="auto"/>
      <w:jc w:val="both"/>
      <w:outlineLvl w:val="3"/>
    </w:pPr>
    <w:rPr>
      <w:rFonts w:ascii="Times New Roman" w:eastAsia="Times New Roman" w:hAnsi="Times New Roman"/>
      <w:szCs w:val="20"/>
    </w:rPr>
  </w:style>
  <w:style w:type="paragraph" w:customStyle="1" w:styleId="PR3">
    <w:name w:val="PR3"/>
    <w:basedOn w:val="Normal"/>
    <w:link w:val="PR3Char2"/>
    <w:rsid w:val="00BB4E53"/>
    <w:pPr>
      <w:numPr>
        <w:ilvl w:val="6"/>
        <w:numId w:val="19"/>
      </w:numPr>
      <w:suppressAutoHyphens/>
      <w:spacing w:after="0" w:line="240" w:lineRule="auto"/>
      <w:jc w:val="both"/>
      <w:outlineLvl w:val="4"/>
    </w:pPr>
    <w:rPr>
      <w:rFonts w:ascii="Times New Roman" w:eastAsia="Times New Roman" w:hAnsi="Times New Roman"/>
      <w:szCs w:val="20"/>
    </w:rPr>
  </w:style>
  <w:style w:type="paragraph" w:customStyle="1" w:styleId="PR4">
    <w:name w:val="PR4"/>
    <w:basedOn w:val="Normal"/>
    <w:rsid w:val="00BB4E53"/>
    <w:pPr>
      <w:numPr>
        <w:ilvl w:val="7"/>
        <w:numId w:val="19"/>
      </w:numPr>
      <w:suppressAutoHyphens/>
      <w:spacing w:after="0" w:line="240" w:lineRule="auto"/>
      <w:jc w:val="both"/>
      <w:outlineLvl w:val="5"/>
    </w:pPr>
    <w:rPr>
      <w:rFonts w:ascii="Times New Roman" w:eastAsia="Times New Roman" w:hAnsi="Times New Roman"/>
      <w:szCs w:val="20"/>
    </w:rPr>
  </w:style>
  <w:style w:type="paragraph" w:customStyle="1" w:styleId="PR5">
    <w:name w:val="PR5"/>
    <w:basedOn w:val="Normal"/>
    <w:rsid w:val="00BB4E53"/>
    <w:pPr>
      <w:numPr>
        <w:ilvl w:val="8"/>
        <w:numId w:val="19"/>
      </w:numPr>
      <w:suppressAutoHyphens/>
      <w:spacing w:after="0" w:line="240" w:lineRule="auto"/>
      <w:jc w:val="both"/>
      <w:outlineLvl w:val="6"/>
    </w:pPr>
    <w:rPr>
      <w:rFonts w:ascii="Times New Roman" w:eastAsia="Times New Roman" w:hAnsi="Times New Roman"/>
      <w:szCs w:val="20"/>
    </w:rPr>
  </w:style>
  <w:style w:type="character" w:customStyle="1" w:styleId="PR3Char2">
    <w:name w:val="PR3 Char2"/>
    <w:basedOn w:val="DefaultParagraphFont"/>
    <w:link w:val="PR3"/>
    <w:rsid w:val="00BB4E53"/>
    <w:rPr>
      <w:rFonts w:ascii="Times New Roman" w:eastAsia="Times New Roman" w:hAnsi="Times New Roman"/>
      <w:sz w:val="22"/>
    </w:rPr>
  </w:style>
  <w:style w:type="table" w:styleId="TableGrid">
    <w:name w:val="Table Grid"/>
    <w:basedOn w:val="TableNormal"/>
    <w:uiPriority w:val="59"/>
    <w:rsid w:val="00AF01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0C23-DC79-480B-91C7-4B1D2B1D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Joshua</cp:lastModifiedBy>
  <cp:revision>2</cp:revision>
  <cp:lastPrinted>2010-10-27T17:51:00Z</cp:lastPrinted>
  <dcterms:created xsi:type="dcterms:W3CDTF">2012-07-06T12:41:00Z</dcterms:created>
  <dcterms:modified xsi:type="dcterms:W3CDTF">2012-07-06T12:41:00Z</dcterms:modified>
</cp:coreProperties>
</file>